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tblLayout w:type="fixed"/>
        <w:tblLook w:val="0000" w:firstRow="0" w:lastRow="0" w:firstColumn="0" w:lastColumn="0" w:noHBand="0" w:noVBand="0"/>
      </w:tblPr>
      <w:tblGrid>
        <w:gridCol w:w="4062"/>
        <w:gridCol w:w="5571"/>
      </w:tblGrid>
      <w:tr w:rsidR="00DB716B" w:rsidRPr="00DB716B" w:rsidTr="005B2110">
        <w:trPr>
          <w:trHeight w:val="3067"/>
        </w:trPr>
        <w:tc>
          <w:tcPr>
            <w:tcW w:w="4062" w:type="dxa"/>
          </w:tcPr>
          <w:p w:rsidR="00DB716B" w:rsidRPr="00DB716B" w:rsidRDefault="00DB716B" w:rsidP="00DB716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ТУАРМА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DB716B" w:rsidRPr="00DB716B" w:rsidRDefault="00DB716B" w:rsidP="00DB71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Шенталинский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О С Т А Н О В Л Е Н И Е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716B" w:rsidRPr="00B6361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EA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6A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.03.2020</w:t>
            </w:r>
            <w:r w:rsidR="00BB7EAC" w:rsidRPr="00B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A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  <w:p w:rsidR="00DB716B" w:rsidRPr="00B6361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B716B" w:rsidRPr="00DB716B" w:rsidRDefault="00DB716B" w:rsidP="00D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Туарма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Советская, дом 6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т.8-(84652) 32-2-87, факс 8-(84652)- 32-2-87</w:t>
            </w:r>
          </w:p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DB716B" w:rsidRPr="00DB716B" w:rsidRDefault="00DB716B" w:rsidP="00DB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</w:tbl>
    <w:p w:rsidR="00DB716B" w:rsidRPr="00DB716B" w:rsidRDefault="00DB716B" w:rsidP="00DB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43D" w:rsidRPr="00DB716B" w:rsidRDefault="006A743D" w:rsidP="006A7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постановление от 17.01.2018 года № 5-п «Об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комплексного развития систем коммунальной инфраструктуры  в сельском поселении Туарма муниципального района Шенталинский Самарской области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– 2021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плановый период до 2033 года»</w:t>
      </w:r>
    </w:p>
    <w:p w:rsidR="00DB716B" w:rsidRPr="00DB716B" w:rsidRDefault="00DB716B" w:rsidP="00DB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6B" w:rsidRPr="00DB716B" w:rsidRDefault="00DB716B" w:rsidP="0015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30.12.2004 г. №210-ФЗ «Об основах регулирования тарифов организаций коммунального комплекса»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1A72" w:rsidRP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14 июня 2013 г. № 502 "Об утверждении требований к программам комплексного развития систем коммунальной инфраструктуры поселений, городских округов"</w:t>
      </w:r>
      <w:r w:rsidR="0015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Туарма</w:t>
      </w:r>
      <w:r w:rsidR="0026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Министерства Управления финансами Самарской области №01-07/84 от 28.12.2017 г. </w:t>
      </w:r>
    </w:p>
    <w:p w:rsidR="00DB716B" w:rsidRPr="00DB716B" w:rsidRDefault="00DB716B" w:rsidP="00DB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6B" w:rsidRPr="00DB716B" w:rsidRDefault="00DB716B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B716B" w:rsidRPr="00DB716B" w:rsidRDefault="00DB716B" w:rsidP="00DB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43D" w:rsidRDefault="0026521E" w:rsidP="006A74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муниципальной программы в «объемах и источниках финансирования муниципальной программы» сумму «</w:t>
      </w:r>
      <w:r w:rsidR="002E7BCD">
        <w:rPr>
          <w:rFonts w:ascii="Times New Roman" w:eastAsia="Times New Roman" w:hAnsi="Times New Roman" w:cs="Times New Roman"/>
          <w:sz w:val="24"/>
          <w:szCs w:val="24"/>
          <w:lang w:eastAsia="ru-RU"/>
        </w:rPr>
        <w:t>8966,1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«</w:t>
      </w:r>
      <w:r w:rsidR="002E7BCD">
        <w:rPr>
          <w:rFonts w:ascii="Times New Roman" w:eastAsia="Times New Roman" w:hAnsi="Times New Roman" w:cs="Times New Roman"/>
          <w:sz w:val="24"/>
          <w:szCs w:val="24"/>
          <w:lang w:eastAsia="ru-RU"/>
        </w:rPr>
        <w:t>9159,26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A743D" w:rsidRDefault="00DB716B" w:rsidP="006A7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3  муниципальной программы добавить следующие мероприятия:</w:t>
      </w:r>
      <w:r w:rsidR="006A743D" w:rsidRP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43D" w:rsidRDefault="002E7BCD" w:rsidP="006A743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уличного освещения в поселке Нижняя Туарма;</w:t>
      </w:r>
    </w:p>
    <w:p w:rsidR="002E7BCD" w:rsidRDefault="002E7BCD" w:rsidP="006A743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уличного освещения в поселке Нагорный;</w:t>
      </w:r>
    </w:p>
    <w:p w:rsidR="006A743D" w:rsidRDefault="00B131CA" w:rsidP="00DB71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4 абзац 1 сумму «</w:t>
      </w:r>
      <w:r w:rsidR="002E7BCD">
        <w:rPr>
          <w:rFonts w:ascii="Times New Roman" w:eastAsia="Times New Roman" w:hAnsi="Times New Roman" w:cs="Times New Roman"/>
          <w:sz w:val="24"/>
          <w:szCs w:val="24"/>
          <w:lang w:eastAsia="ru-RU"/>
        </w:rPr>
        <w:t>8966,1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E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руб.» заменить на сумму «</w:t>
      </w:r>
      <w:r w:rsidR="002E7BCD">
        <w:rPr>
          <w:rFonts w:ascii="Times New Roman" w:eastAsia="Times New Roman" w:hAnsi="Times New Roman" w:cs="Times New Roman"/>
          <w:sz w:val="24"/>
          <w:szCs w:val="24"/>
          <w:lang w:eastAsia="ru-RU"/>
        </w:rPr>
        <w:t>9159,26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6A743D" w:rsidRDefault="00B131CA" w:rsidP="00DB71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16B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2 и 3 к муниципальной программе изложить в новой редакции (приложения).</w:t>
      </w:r>
    </w:p>
    <w:p w:rsidR="00DB716B" w:rsidRPr="00DB716B" w:rsidRDefault="006A743D" w:rsidP="00DB71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B716B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«Вестник поселения Туарма».</w:t>
      </w:r>
    </w:p>
    <w:p w:rsidR="00DB716B" w:rsidRPr="00DB716B" w:rsidRDefault="00DB716B" w:rsidP="00DB716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A74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DB716B" w:rsidRPr="00DB716B" w:rsidRDefault="00DB716B" w:rsidP="00DB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6B" w:rsidRPr="00DB716B" w:rsidRDefault="00DB716B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Pr="00DB716B" w:rsidRDefault="00DB716B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Pr="00DB716B" w:rsidRDefault="00DB716B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Pr="00DB716B" w:rsidRDefault="00DB716B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Pr="00DB716B" w:rsidRDefault="00D91845" w:rsidP="00DB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B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716B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6A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Туарма</w:t>
      </w:r>
      <w:r w:rsidR="00DB716B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П. Иванов </w:t>
      </w:r>
    </w:p>
    <w:p w:rsidR="00DB716B" w:rsidRDefault="00DB716B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Default="00DB716B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Default="00DB716B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Default="00DB716B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439" w:rsidRDefault="00E40439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6B" w:rsidRDefault="00DB716B" w:rsidP="0018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21E" w:rsidRDefault="002652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6361B" w:rsidRDefault="00B6361B" w:rsidP="00B63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6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233018" w:rsidRDefault="00B6361B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="00E73844" w:rsidRPr="00E40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73844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bookmarkStart w:id="0" w:name="_GoBack"/>
      <w:bookmarkEnd w:id="0"/>
      <w:r w:rsidR="00E73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.03.2020 г. № </w:t>
      </w:r>
      <w:r w:rsidR="00E7384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73844" w:rsidRPr="00E40439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233018" w:rsidRDefault="006A743D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внесении изменений в постановление от 17.01.2018 года № 5-п </w:t>
      </w:r>
    </w:p>
    <w:p w:rsidR="00233018" w:rsidRDefault="00233018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="006A743D"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>Об утверждении «Муниципальной программы комплексного</w:t>
      </w:r>
    </w:p>
    <w:p w:rsidR="00233018" w:rsidRDefault="006A743D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развития систем коммунальной </w:t>
      </w:r>
      <w:proofErr w:type="gramStart"/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инфраструктуры  в</w:t>
      </w:r>
      <w:proofErr w:type="gramEnd"/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сельском </w:t>
      </w:r>
    </w:p>
    <w:p w:rsidR="00233018" w:rsidRDefault="006A743D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поселении Туарма муниципального района Шенталинский </w:t>
      </w:r>
    </w:p>
    <w:p w:rsidR="006A743D" w:rsidRPr="00DB716B" w:rsidRDefault="006A743D" w:rsidP="006A74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43D">
        <w:rPr>
          <w:rFonts w:ascii="Times New Roman" w:eastAsia="Times New Roman" w:hAnsi="Times New Roman" w:cs="Times New Roman"/>
          <w:sz w:val="20"/>
          <w:szCs w:val="24"/>
          <w:lang w:eastAsia="ru-RU"/>
        </w:rPr>
        <w:t>Самарской области на 2018 – 2021 года и плановый период до 2033 года»</w:t>
      </w:r>
    </w:p>
    <w:p w:rsidR="00B6361B" w:rsidRPr="00B6361B" w:rsidRDefault="00B6361B" w:rsidP="00B63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BD0" w:rsidRDefault="00132BD0" w:rsidP="001822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3416" w:rsidRPr="0018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82259" w:rsidRPr="00182259">
        <w:rPr>
          <w:rFonts w:ascii="Times New Roman" w:eastAsia="Calibri" w:hAnsi="Times New Roman" w:cs="Times New Roman"/>
          <w:b/>
          <w:sz w:val="24"/>
          <w:szCs w:val="24"/>
        </w:rPr>
        <w:t>омплексно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82259" w:rsidRPr="00182259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82259" w:rsidRPr="001822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259" w:rsidRDefault="00182259" w:rsidP="001822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259">
        <w:rPr>
          <w:rFonts w:ascii="Times New Roman" w:eastAsia="Calibri" w:hAnsi="Times New Roman" w:cs="Times New Roman"/>
          <w:b/>
          <w:sz w:val="24"/>
          <w:szCs w:val="24"/>
        </w:rPr>
        <w:t xml:space="preserve">систем коммунальной инфраструктуры в сельском поселении Туарма </w:t>
      </w:r>
    </w:p>
    <w:p w:rsidR="00132BD0" w:rsidRDefault="00182259" w:rsidP="001822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259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Шенталинский Самарской области</w:t>
      </w:r>
      <w:r w:rsidR="00151A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259" w:rsidRPr="00182259" w:rsidRDefault="00151A72" w:rsidP="001822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151A72">
        <w:rPr>
          <w:rFonts w:ascii="Times New Roman" w:eastAsia="Calibri" w:hAnsi="Times New Roman" w:cs="Times New Roman"/>
          <w:b/>
          <w:sz w:val="24"/>
          <w:szCs w:val="24"/>
        </w:rPr>
        <w:t>2018 – 2021 года и плановый период до 2033 года</w:t>
      </w:r>
      <w:r w:rsidR="00132BD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E341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416" w:rsidRPr="004630F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 программы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AE3416" w:rsidRPr="004630F6" w:rsidTr="00B6361B">
        <w:trPr>
          <w:trHeight w:val="8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416" w:rsidRPr="004630F6" w:rsidRDefault="00AE3416" w:rsidP="00AE3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16" w:rsidRPr="004630F6" w:rsidRDefault="00132BD0" w:rsidP="0013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«Муниципальная программа к</w:t>
            </w:r>
            <w:r w:rsidR="00182259" w:rsidRPr="00544889">
              <w:rPr>
                <w:rFonts w:ascii="Times New Roman" w:eastAsia="Calibri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182259" w:rsidRPr="0054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82259" w:rsidRPr="0054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коммунальной инфраструктуры в сельском поселении Туарма муниципального района Шенталинский Самарской области</w:t>
            </w:r>
            <w:r w:rsidR="0015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151A72" w:rsidRPr="00151A72">
              <w:rPr>
                <w:rFonts w:ascii="Times New Roman" w:eastAsia="Calibri" w:hAnsi="Times New Roman" w:cs="Times New Roman"/>
                <w:sz w:val="24"/>
                <w:szCs w:val="24"/>
              </w:rPr>
              <w:t>2018 – 2021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плановый период до 2033 года»</w:t>
            </w:r>
          </w:p>
        </w:tc>
      </w:tr>
      <w:tr w:rsidR="00AE3416" w:rsidRPr="004630F6" w:rsidTr="00B6361B">
        <w:trPr>
          <w:trHeight w:val="6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416" w:rsidRDefault="00AE3416" w:rsidP="00AE3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416" w:rsidRPr="004630F6" w:rsidRDefault="00AE341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Туарма муниципального района Шенталинский Самарской области.</w:t>
            </w:r>
          </w:p>
        </w:tc>
      </w:tr>
      <w:tr w:rsidR="00182259" w:rsidRPr="004630F6" w:rsidTr="00B6361B">
        <w:trPr>
          <w:trHeight w:val="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576394" w:rsidRDefault="00182259" w:rsidP="00AE3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4630F6" w:rsidRDefault="00182259" w:rsidP="001F3C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Туарма муниципального района Шенталинский Самарской области.</w:t>
            </w:r>
          </w:p>
        </w:tc>
      </w:tr>
      <w:tr w:rsidR="00182259" w:rsidRPr="004630F6" w:rsidTr="00B6361B">
        <w:trPr>
          <w:trHeight w:val="8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Туарма муниципального района Шенталинский Самарской области.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«ЖКХ-Туарма»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 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BC0F16" w:rsidRDefault="00182259" w:rsidP="00563EEC">
            <w:pPr>
              <w:pStyle w:val="ad"/>
              <w:jc w:val="both"/>
              <w:rPr>
                <w:color w:val="030000"/>
              </w:rPr>
            </w:pPr>
            <w:r>
              <w:rPr>
                <w:color w:val="030000"/>
              </w:rPr>
              <w:t>Р</w:t>
            </w:r>
            <w:r w:rsidRPr="00BC0F16">
              <w:rPr>
                <w:color w:val="030000"/>
              </w:rPr>
              <w:t xml:space="preserve">азвитие и модернизация муниципальных коммунальных систем теплоснабжения,  электроснабжения, водоснабжения и водоотведения в </w:t>
            </w:r>
            <w:r>
              <w:t xml:space="preserve">сельском поселении Туарма муниципального района Шенталинский Самарской области </w:t>
            </w:r>
            <w:r w:rsidRPr="00BC0F16">
              <w:rPr>
                <w:color w:val="030000"/>
              </w:rPr>
              <w:t>для обеспечения ключевых  целевых  параметров их состояния, соответствующих современному состоянию.</w:t>
            </w:r>
          </w:p>
          <w:p w:rsidR="00182259" w:rsidRPr="004630F6" w:rsidRDefault="00182259" w:rsidP="00563E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комфортных условий проживания и отдыха населения, комплексное решение проблем благоустройства, обеспечение и улучшение внешнего вида территории сельского поселения Туарма. 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59" w:rsidRPr="004630F6" w:rsidRDefault="00182259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 муниципальной  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563EEC" w:rsidRDefault="00182259" w:rsidP="00C5690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проектов оптимизации коммунальной   инфраструктуры   сельского поселения.</w:t>
            </w:r>
          </w:p>
          <w:p w:rsidR="00182259" w:rsidRDefault="00182259" w:rsidP="00C5690D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технической инфраструктуры коммунального комплекса района на основе привлечения средств бюджета и внебюджетных источников.</w:t>
            </w:r>
          </w:p>
          <w:p w:rsidR="00182259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путем заключения договора с энергоснабжающими организациями, техническое содержание объектов;</w:t>
            </w:r>
          </w:p>
          <w:p w:rsidR="00182259" w:rsidRPr="004630F6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средств.</w:t>
            </w:r>
          </w:p>
          <w:p w:rsidR="00182259" w:rsidRPr="0085467E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182259" w:rsidRPr="0085467E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жителей к участию в благоустройстве. </w:t>
            </w:r>
          </w:p>
          <w:p w:rsidR="00182259" w:rsidRPr="0085467E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ветхих и аварийных участков водопроводных сетей;</w:t>
            </w:r>
          </w:p>
          <w:p w:rsidR="00182259" w:rsidRPr="0085467E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использование при строительстве водопроводов из долговечных полиэтиленовых труб;</w:t>
            </w:r>
          </w:p>
          <w:p w:rsidR="00182259" w:rsidRPr="0085467E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технологий, приборов учёта и регулирования потребления энергоресурсов на объектах водоснабжения;</w:t>
            </w:r>
          </w:p>
          <w:p w:rsidR="00182259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водозаборных скважин и водонапорных башен.</w:t>
            </w:r>
          </w:p>
          <w:p w:rsidR="00182259" w:rsidRPr="004630F6" w:rsidRDefault="00182259" w:rsidP="00C5690D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обязательной планово-регулярной системы сбора, транспортировки бытовых  отходов.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247FA5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182259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4630F6" w:rsidRDefault="00182259" w:rsidP="00151A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реализации: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59" w:rsidRPr="004630F6" w:rsidRDefault="00182259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ламп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экономии бюджетных средств;</w:t>
            </w:r>
          </w:p>
          <w:p w:rsidR="00182259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территорий, прилегающих к частным домовладениям жителей сельского поселения Туарма.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содержание свалок в соответствии с требованиями, отсутствие несанкционированных свалок на территории поселения, 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уровня износа объектов коммунальной инфраструктуры;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жалоб и претензий к качеству предоставления услуг водоснабжения;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удельных затрат материальных ресурсов на производство услуг водоснабжения;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приборным учетом потребляемых ресурсов: </w:t>
            </w:r>
          </w:p>
          <w:p w:rsidR="00182259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уровня общей рентабельности организаций коммунального комплекса.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удовлетворенности населения состоянием благоустройства территории.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247FA5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31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="002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муниципальной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7D5F47" w:rsidRDefault="00182259" w:rsidP="002E7B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финансирования </w:t>
            </w:r>
            <w:r w:rsidRPr="001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2E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9159,26</w:t>
            </w:r>
            <w:r w:rsidR="00132BD0" w:rsidRPr="001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151A72" w:rsidRPr="001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</w:t>
            </w:r>
            <w:r w:rsidR="001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2259" w:rsidRPr="004630F6" w:rsidTr="00B636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59" w:rsidRPr="004630F6" w:rsidRDefault="00182259" w:rsidP="00A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результ</w:t>
            </w:r>
            <w:r w:rsidR="002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 реализации муниципальной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59" w:rsidRPr="00BC0F16" w:rsidRDefault="00182259" w:rsidP="00563EEC">
            <w:pPr>
              <w:pStyle w:val="ad"/>
              <w:jc w:val="both"/>
              <w:rPr>
                <w:color w:val="030000"/>
              </w:rPr>
            </w:pPr>
            <w:r w:rsidRPr="004630F6">
              <w:t xml:space="preserve">- </w:t>
            </w:r>
            <w:r w:rsidRPr="00BC0F16">
              <w:rPr>
                <w:color w:val="030000"/>
              </w:rPr>
              <w:t>повышение надежности работы системы коммунальной инфраструктуры;</w:t>
            </w:r>
          </w:p>
          <w:p w:rsidR="00182259" w:rsidRPr="00BC0F16" w:rsidRDefault="00182259" w:rsidP="00563EEC">
            <w:pPr>
              <w:pStyle w:val="ad"/>
              <w:jc w:val="both"/>
              <w:rPr>
                <w:color w:val="030000"/>
              </w:rPr>
            </w:pPr>
            <w:r w:rsidRPr="00BC0F16">
              <w:rPr>
                <w:color w:val="030000"/>
              </w:rPr>
              <w:t>-  снижение потерь коммунальных ресурсов в производственном процессе.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бесперебойного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 сельского поселения;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бюджетных средств;</w:t>
            </w:r>
          </w:p>
          <w:p w:rsidR="00182259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территорий, прилегающих к частным домовладениям жителей поселения;</w:t>
            </w:r>
          </w:p>
          <w:p w:rsidR="00182259" w:rsidRPr="004630F6" w:rsidRDefault="00182259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свалок в соответствии с требованиями;</w:t>
            </w:r>
          </w:p>
          <w:p w:rsidR="00182259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населения уровнем благоустройства.</w:t>
            </w:r>
          </w:p>
          <w:p w:rsidR="00B4288C" w:rsidRPr="004630F6" w:rsidRDefault="00B4288C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01C5">
              <w:rPr>
                <w:rFonts w:ascii="Times New Roman" w:eastAsia="Times New Roman" w:hAnsi="Times New Roman" w:cs="Times New Roman"/>
                <w:lang w:eastAsia="ru-RU"/>
              </w:rPr>
              <w:t>содержание естественных источников водоснабжения</w:t>
            </w:r>
            <w:r w:rsidRPr="003101C5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;</w:t>
            </w:r>
          </w:p>
          <w:p w:rsidR="00182259" w:rsidRPr="004630F6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уровня износа объектов коммунальной инфраструктуры;</w:t>
            </w:r>
          </w:p>
          <w:p w:rsidR="00182259" w:rsidRPr="004630F6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жалоб и претензий к качеству предоставления услуг водоснабжения;</w:t>
            </w:r>
          </w:p>
          <w:p w:rsidR="00182259" w:rsidRPr="004630F6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удельных затрат на водоснабжения;</w:t>
            </w:r>
          </w:p>
          <w:p w:rsidR="00182259" w:rsidRPr="004630F6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установка приборов учета потребляемых ресурсов: </w:t>
            </w:r>
          </w:p>
          <w:p w:rsidR="00182259" w:rsidRPr="004630F6" w:rsidRDefault="00182259" w:rsidP="00AE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уровня общей рентабельности организаций коммунального комплекса.</w:t>
            </w:r>
          </w:p>
        </w:tc>
      </w:tr>
    </w:tbl>
    <w:p w:rsidR="00AE3416" w:rsidRDefault="00AE3416" w:rsidP="00AE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6" w:rsidRPr="002E7BCD" w:rsidRDefault="00AE3416" w:rsidP="002E7BCD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программы,</w:t>
      </w:r>
    </w:p>
    <w:p w:rsidR="00AE3416" w:rsidRPr="004630F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и прогноз развития</w:t>
      </w:r>
    </w:p>
    <w:p w:rsidR="00563EEC" w:rsidRPr="00BC0F16" w:rsidRDefault="00563EEC" w:rsidP="004E6093">
      <w:pPr>
        <w:pStyle w:val="ad"/>
        <w:ind w:firstLine="567"/>
        <w:jc w:val="both"/>
        <w:rPr>
          <w:color w:val="030000"/>
        </w:rPr>
      </w:pPr>
      <w:r>
        <w:rPr>
          <w:color w:val="030000"/>
        </w:rPr>
        <w:t>Сельское поселение Туарма</w:t>
      </w:r>
      <w:r w:rsidRPr="00BC0F16">
        <w:rPr>
          <w:color w:val="030000"/>
        </w:rPr>
        <w:t> </w:t>
      </w:r>
      <w:r>
        <w:rPr>
          <w:color w:val="030000"/>
        </w:rPr>
        <w:t xml:space="preserve"> </w:t>
      </w:r>
      <w:r w:rsidRPr="00BC0F16">
        <w:rPr>
          <w:color w:val="030000"/>
        </w:rPr>
        <w:t xml:space="preserve">расположено в </w:t>
      </w:r>
      <w:r>
        <w:rPr>
          <w:color w:val="030000"/>
        </w:rPr>
        <w:t>северной</w:t>
      </w:r>
      <w:r w:rsidRPr="00BC0F16">
        <w:rPr>
          <w:color w:val="030000"/>
        </w:rPr>
        <w:t xml:space="preserve"> части </w:t>
      </w:r>
      <w:r>
        <w:rPr>
          <w:color w:val="030000"/>
        </w:rPr>
        <w:t xml:space="preserve">Шенталинского района, </w:t>
      </w:r>
      <w:r w:rsidRPr="00BC0F16">
        <w:rPr>
          <w:color w:val="030000"/>
        </w:rPr>
        <w:t>граничит с</w:t>
      </w:r>
      <w:r>
        <w:rPr>
          <w:color w:val="030000"/>
        </w:rPr>
        <w:t xml:space="preserve"> сельскими поселениями Салейкино и Четырла муниципального района Шенталинский, сельским поселением Денискино муниципального района Шенталинский, </w:t>
      </w:r>
      <w:proofErr w:type="spellStart"/>
      <w:r>
        <w:rPr>
          <w:color w:val="030000"/>
        </w:rPr>
        <w:t>Черемшанским</w:t>
      </w:r>
      <w:proofErr w:type="spellEnd"/>
      <w:r>
        <w:rPr>
          <w:color w:val="030000"/>
        </w:rPr>
        <w:t xml:space="preserve"> районом р. Татарстан</w:t>
      </w:r>
      <w:r w:rsidRPr="00BC0F16">
        <w:rPr>
          <w:color w:val="030000"/>
        </w:rPr>
        <w:t>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На территории </w:t>
      </w:r>
      <w:r>
        <w:rPr>
          <w:color w:val="030000"/>
        </w:rPr>
        <w:t>сельского</w:t>
      </w:r>
      <w:r w:rsidRPr="00BC0F16">
        <w:rPr>
          <w:color w:val="030000"/>
        </w:rPr>
        <w:t xml:space="preserve"> </w:t>
      </w:r>
      <w:proofErr w:type="gramStart"/>
      <w:r w:rsidRPr="00BC0F16">
        <w:rPr>
          <w:color w:val="030000"/>
        </w:rPr>
        <w:t xml:space="preserve">поселения </w:t>
      </w:r>
      <w:r>
        <w:rPr>
          <w:color w:val="030000"/>
        </w:rPr>
        <w:t xml:space="preserve"> Туарма</w:t>
      </w:r>
      <w:proofErr w:type="gramEnd"/>
      <w:r>
        <w:rPr>
          <w:color w:val="030000"/>
        </w:rPr>
        <w:t xml:space="preserve"> </w:t>
      </w:r>
      <w:r w:rsidRPr="00BC0F16">
        <w:rPr>
          <w:color w:val="030000"/>
        </w:rPr>
        <w:t xml:space="preserve">расположено </w:t>
      </w:r>
      <w:r>
        <w:rPr>
          <w:color w:val="030000"/>
        </w:rPr>
        <w:t>шесть</w:t>
      </w:r>
      <w:r w:rsidRPr="00BC0F16">
        <w:rPr>
          <w:color w:val="030000"/>
        </w:rPr>
        <w:t xml:space="preserve"> населенных пунк</w:t>
      </w:r>
      <w:r>
        <w:rPr>
          <w:color w:val="030000"/>
        </w:rPr>
        <w:t>тов</w:t>
      </w:r>
      <w:r w:rsidRPr="00BC0F16">
        <w:rPr>
          <w:color w:val="030000"/>
        </w:rPr>
        <w:t xml:space="preserve">: </w:t>
      </w:r>
      <w:r w:rsidR="00804CFA">
        <w:rPr>
          <w:color w:val="030000"/>
        </w:rPr>
        <w:t>село Туарма, село Аксаково,</w:t>
      </w:r>
      <w:r>
        <w:rPr>
          <w:color w:val="030000"/>
        </w:rPr>
        <w:t xml:space="preserve"> дер. Баландаево. </w:t>
      </w:r>
      <w:r w:rsidR="002E7BCD">
        <w:rPr>
          <w:color w:val="030000"/>
        </w:rPr>
        <w:t>П</w:t>
      </w:r>
      <w:r>
        <w:rPr>
          <w:color w:val="030000"/>
        </w:rPr>
        <w:t>ос. Толчеречье, пос. Нижняя Туарма и</w:t>
      </w:r>
      <w:r w:rsidRPr="00BC0F16">
        <w:rPr>
          <w:color w:val="030000"/>
        </w:rPr>
        <w:t xml:space="preserve"> п</w:t>
      </w:r>
      <w:r>
        <w:rPr>
          <w:color w:val="030000"/>
        </w:rPr>
        <w:t xml:space="preserve">оселок Нагорный. </w:t>
      </w:r>
      <w:r w:rsidRPr="00BC0F16">
        <w:rPr>
          <w:color w:val="030000"/>
        </w:rPr>
        <w:t xml:space="preserve">Административным центром поселения является село </w:t>
      </w:r>
      <w:r>
        <w:rPr>
          <w:color w:val="030000"/>
        </w:rPr>
        <w:t>Туарма</w:t>
      </w:r>
      <w:r w:rsidRPr="00BC0F16">
        <w:rPr>
          <w:color w:val="030000"/>
        </w:rPr>
        <w:t xml:space="preserve">. Общая площадь территории поселения составляет </w:t>
      </w:r>
      <w:r>
        <w:rPr>
          <w:color w:val="030000"/>
        </w:rPr>
        <w:t>9571,1</w:t>
      </w:r>
      <w:r w:rsidRPr="00BC0F16">
        <w:rPr>
          <w:color w:val="030000"/>
        </w:rPr>
        <w:t xml:space="preserve"> га</w:t>
      </w:r>
      <w:r>
        <w:rPr>
          <w:color w:val="030000"/>
        </w:rPr>
        <w:t>.</w:t>
      </w:r>
    </w:p>
    <w:p w:rsidR="0023038D" w:rsidRDefault="00563EEC" w:rsidP="00563EEC">
      <w:pPr>
        <w:pStyle w:val="ad"/>
        <w:ind w:firstLine="709"/>
        <w:jc w:val="both"/>
      </w:pPr>
      <w:r w:rsidRPr="00BC0F16">
        <w:rPr>
          <w:color w:val="030000"/>
        </w:rPr>
        <w:t>Основными видами хозяйстве</w:t>
      </w:r>
      <w:r>
        <w:rPr>
          <w:color w:val="030000"/>
        </w:rPr>
        <w:t>нной деятельности на территории сельского</w:t>
      </w:r>
      <w:r w:rsidRPr="00BC0F16">
        <w:rPr>
          <w:color w:val="030000"/>
        </w:rPr>
        <w:t xml:space="preserve"> поселения является сельское хозяйство</w:t>
      </w:r>
      <w:r>
        <w:rPr>
          <w:color w:val="030000"/>
        </w:rPr>
        <w:t>.</w:t>
      </w:r>
      <w:r w:rsidR="0023038D" w:rsidRPr="0023038D">
        <w:t xml:space="preserve"> </w:t>
      </w:r>
    </w:p>
    <w:p w:rsidR="00563EEC" w:rsidRDefault="0023038D" w:rsidP="00563EEC">
      <w:pPr>
        <w:pStyle w:val="ad"/>
        <w:ind w:firstLine="709"/>
        <w:jc w:val="both"/>
        <w:rPr>
          <w:color w:val="030000"/>
        </w:rPr>
      </w:pPr>
      <w:r w:rsidRPr="004630F6">
        <w:lastRenderedPageBreak/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  <w:r w:rsidRPr="004630F6">
        <w:tab/>
      </w:r>
    </w:p>
    <w:p w:rsidR="00563EEC" w:rsidRDefault="00563EEC" w:rsidP="00563EEC">
      <w:pPr>
        <w:pStyle w:val="ad"/>
        <w:ind w:firstLine="709"/>
        <w:jc w:val="both"/>
        <w:rPr>
          <w:color w:val="030000"/>
        </w:rPr>
      </w:pPr>
    </w:p>
    <w:p w:rsidR="00563EEC" w:rsidRPr="00710754" w:rsidRDefault="00563EEC" w:rsidP="002E7BCD">
      <w:pPr>
        <w:pStyle w:val="ad"/>
        <w:numPr>
          <w:ilvl w:val="1"/>
          <w:numId w:val="22"/>
        </w:numPr>
        <w:jc w:val="both"/>
        <w:rPr>
          <w:color w:val="030000"/>
          <w:u w:val="single"/>
        </w:rPr>
      </w:pPr>
      <w:r w:rsidRPr="00710754">
        <w:rPr>
          <w:color w:val="030000"/>
          <w:u w:val="single"/>
        </w:rPr>
        <w:t>Охрана окружающей среды</w:t>
      </w:r>
    </w:p>
    <w:p w:rsidR="00563EEC" w:rsidRPr="00BC0F16" w:rsidRDefault="00563EEC" w:rsidP="00563EEC">
      <w:pPr>
        <w:pStyle w:val="ad"/>
        <w:ind w:firstLine="720"/>
        <w:jc w:val="both"/>
        <w:rPr>
          <w:color w:val="030000"/>
        </w:rPr>
      </w:pPr>
      <w:r w:rsidRPr="00BC0F16">
        <w:rPr>
          <w:color w:val="030000"/>
        </w:rPr>
        <w:t xml:space="preserve">В </w:t>
      </w:r>
      <w:proofErr w:type="gramStart"/>
      <w:r w:rsidRPr="00BC0F16">
        <w:rPr>
          <w:color w:val="030000"/>
        </w:rPr>
        <w:t>соответствии  с</w:t>
      </w:r>
      <w:proofErr w:type="gramEnd"/>
      <w:r w:rsidRPr="00BC0F16">
        <w:rPr>
          <w:color w:val="030000"/>
        </w:rPr>
        <w:t xml:space="preserve"> целев</w:t>
      </w:r>
      <w:r>
        <w:rPr>
          <w:color w:val="030000"/>
        </w:rPr>
        <w:t>ыми</w:t>
      </w:r>
      <w:r w:rsidRPr="00BC0F16">
        <w:rPr>
          <w:color w:val="030000"/>
        </w:rPr>
        <w:t>  комплексн</w:t>
      </w:r>
      <w:r>
        <w:rPr>
          <w:color w:val="030000"/>
        </w:rPr>
        <w:t>ыми</w:t>
      </w:r>
      <w:r w:rsidRPr="00BC0F16">
        <w:rPr>
          <w:color w:val="030000"/>
        </w:rPr>
        <w:t>  программ</w:t>
      </w:r>
      <w:r>
        <w:rPr>
          <w:color w:val="030000"/>
        </w:rPr>
        <w:t>ами</w:t>
      </w:r>
      <w:r w:rsidRPr="00BC0F16">
        <w:rPr>
          <w:color w:val="030000"/>
        </w:rPr>
        <w:t xml:space="preserve">  </w:t>
      </w:r>
      <w:r>
        <w:rPr>
          <w:color w:val="030000"/>
        </w:rPr>
        <w:t>сельского поселения</w:t>
      </w:r>
      <w:r w:rsidRPr="00BC0F16">
        <w:rPr>
          <w:color w:val="030000"/>
        </w:rPr>
        <w:t xml:space="preserve"> </w:t>
      </w:r>
      <w:r>
        <w:rPr>
          <w:color w:val="030000"/>
        </w:rPr>
        <w:t>Туарма</w:t>
      </w:r>
      <w:r w:rsidRPr="00BC0F16">
        <w:rPr>
          <w:color w:val="030000"/>
        </w:rPr>
        <w:t xml:space="preserve"> на 201</w:t>
      </w:r>
      <w:r w:rsidR="003101C5">
        <w:rPr>
          <w:color w:val="030000"/>
        </w:rPr>
        <w:t>8</w:t>
      </w:r>
      <w:r w:rsidRPr="00BC0F16">
        <w:rPr>
          <w:color w:val="030000"/>
        </w:rPr>
        <w:t>-201</w:t>
      </w:r>
      <w:r w:rsidR="003101C5">
        <w:rPr>
          <w:color w:val="030000"/>
        </w:rPr>
        <w:t>20</w:t>
      </w:r>
      <w:r w:rsidR="00247FA5">
        <w:rPr>
          <w:color w:val="030000"/>
        </w:rPr>
        <w:t xml:space="preserve"> </w:t>
      </w:r>
      <w:r w:rsidRPr="00BC0F16">
        <w:rPr>
          <w:color w:val="030000"/>
        </w:rPr>
        <w:t xml:space="preserve"> годы предусматриваются средства, направленные на охрану окружающей среды и рациональное использование природных ресурсов.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proofErr w:type="gramStart"/>
      <w:r w:rsidRPr="00BC0F16">
        <w:rPr>
          <w:color w:val="030000"/>
        </w:rPr>
        <w:t>Так  как</w:t>
      </w:r>
      <w:proofErr w:type="gramEnd"/>
      <w:r w:rsidRPr="00BC0F16">
        <w:rPr>
          <w:color w:val="030000"/>
        </w:rPr>
        <w:t xml:space="preserve">  водопроводные сети </w:t>
      </w:r>
      <w:r>
        <w:rPr>
          <w:color w:val="030000"/>
        </w:rPr>
        <w:t>сильно  изношены</w:t>
      </w:r>
      <w:r w:rsidRPr="00BC0F16">
        <w:rPr>
          <w:color w:val="030000"/>
        </w:rPr>
        <w:t xml:space="preserve">, возникла необходимость в проведении капитального ремонта сетей (внедрение труб из п/э материалов) и </w:t>
      </w:r>
      <w:r>
        <w:rPr>
          <w:color w:val="030000"/>
        </w:rPr>
        <w:t>приобретение и установление водонапорной башни</w:t>
      </w:r>
      <w:r w:rsidRPr="00BC0F16">
        <w:rPr>
          <w:color w:val="030000"/>
        </w:rPr>
        <w:t xml:space="preserve">. 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Капитальный ремонт сетей позволят улучшить санитарно-эпидемиологическую обстановку на территории поселения.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При осуществлении мероприятий, связанных с воздействием на окружающую среду, природные экосистемы, здоровье людей, необходимо заранее, на уровне </w:t>
      </w:r>
      <w:proofErr w:type="spellStart"/>
      <w:r w:rsidRPr="00BC0F16">
        <w:rPr>
          <w:color w:val="030000"/>
        </w:rPr>
        <w:t>предпроектной</w:t>
      </w:r>
      <w:proofErr w:type="spellEnd"/>
      <w:r w:rsidRPr="00BC0F16">
        <w:rPr>
          <w:color w:val="030000"/>
        </w:rPr>
        <w:t xml:space="preserve"> или проектной документации исключить возможные отрицательные, негативные последствия путем проведения экологической экспертизы. Под экологической экспертизой следует понимать систему комплексной оценки всех возможных экологических и социально-экономических последствий осуществления проектов, функционирования народнохозяйственных объектов, принятия решений, направленных на предотвращение их отрицательного влияния на окружающую среду и на решение намеченных задач с наименьшей затратой ресурсов и минимальными последствиями.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среды, осуществления природоохранных мероприятий, позволяющих сократить количество выбрасываемых в атмосферный воздух вредных веществ и сброса загрязненных сточных вод.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В прогнозируемом периоде основными направлениями деятельности по обеспечению экологической безопасности будут: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- экологически безопасное размещение производительных сил;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- модернизация технологических процессов;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- обеспечение населения питьевой водой нормативного качества;                           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- охрана и рациональное использование земельных ресурсов.</w:t>
      </w:r>
    </w:p>
    <w:p w:rsidR="00563EEC" w:rsidRPr="00710754" w:rsidRDefault="0023038D" w:rsidP="00563EEC">
      <w:pPr>
        <w:pStyle w:val="ad"/>
        <w:ind w:firstLine="709"/>
        <w:jc w:val="both"/>
        <w:rPr>
          <w:color w:val="030000"/>
          <w:u w:val="single"/>
        </w:rPr>
      </w:pPr>
      <w:r>
        <w:rPr>
          <w:color w:val="030000"/>
          <w:u w:val="single"/>
        </w:rPr>
        <w:t>1.2</w:t>
      </w:r>
      <w:r w:rsidR="00563EEC" w:rsidRPr="00710754">
        <w:rPr>
          <w:color w:val="030000"/>
          <w:u w:val="single"/>
        </w:rPr>
        <w:t>. Санитарная очистка территории поселения.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Согласно ст. 14 Федерального закона №131-Ф3 от 06.10.2003 г. к вопросам местного  значения поселения относится организация сбора и вывоза бытовых отходов и мусора.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На территории поселения осуществляется вывоз бытовых отходов с тер</w:t>
      </w:r>
      <w:r w:rsidRPr="00BC0F16">
        <w:rPr>
          <w:color w:val="030000"/>
        </w:rPr>
        <w:softHyphen/>
        <w:t xml:space="preserve">риторий </w:t>
      </w:r>
      <w:r>
        <w:rPr>
          <w:color w:val="030000"/>
        </w:rPr>
        <w:t>организаций силами</w:t>
      </w:r>
      <w:r w:rsidRPr="00BC0F16">
        <w:rPr>
          <w:color w:val="030000"/>
        </w:rPr>
        <w:t xml:space="preserve"> сельского поселения </w:t>
      </w:r>
      <w:r>
        <w:rPr>
          <w:color w:val="030000"/>
        </w:rPr>
        <w:t>по мере наполнения мусорных ящиков, от частного сектора силами населения</w:t>
      </w:r>
      <w:r w:rsidRPr="00BC0F16">
        <w:rPr>
          <w:color w:val="030000"/>
        </w:rPr>
        <w:t>.</w:t>
      </w:r>
    </w:p>
    <w:p w:rsidR="003101C5" w:rsidRDefault="00563EEC" w:rsidP="003101C5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Органические отходы перерабатываются в индивидуальных компостных ямах и использу</w:t>
      </w:r>
      <w:r w:rsidRPr="00BC0F16">
        <w:rPr>
          <w:color w:val="030000"/>
        </w:rPr>
        <w:softHyphen/>
        <w:t xml:space="preserve">ются в качестве удобрений в подсобном хозяйстве, твердые бытовые отходы вывозятся на </w:t>
      </w:r>
      <w:r>
        <w:rPr>
          <w:color w:val="030000"/>
        </w:rPr>
        <w:t>полигон</w:t>
      </w:r>
      <w:r w:rsidRPr="00BC0F16">
        <w:rPr>
          <w:color w:val="030000"/>
        </w:rPr>
        <w:t xml:space="preserve"> ТБО, расположенный в </w:t>
      </w:r>
      <w:r>
        <w:rPr>
          <w:color w:val="030000"/>
        </w:rPr>
        <w:t>д. Новая Шентала</w:t>
      </w:r>
      <w:r w:rsidRPr="00BC0F16">
        <w:rPr>
          <w:color w:val="030000"/>
        </w:rPr>
        <w:t>, на котором осуществляется прием и захоронение твердых бытовых отходов.</w:t>
      </w:r>
      <w:r w:rsidR="003101C5">
        <w:rPr>
          <w:color w:val="030000"/>
        </w:rPr>
        <w:t xml:space="preserve"> </w:t>
      </w:r>
    </w:p>
    <w:p w:rsidR="003101C5" w:rsidRDefault="003101C5" w:rsidP="003101C5">
      <w:pPr>
        <w:pStyle w:val="ad"/>
        <w:ind w:firstLine="709"/>
        <w:jc w:val="both"/>
        <w:rPr>
          <w:color w:val="030000"/>
        </w:rPr>
      </w:pPr>
      <w:r>
        <w:rPr>
          <w:color w:val="030000"/>
        </w:rPr>
        <w:t>1</w:t>
      </w:r>
      <w:r w:rsidR="00563EEC" w:rsidRPr="00BC0F16">
        <w:rPr>
          <w:color w:val="030000"/>
        </w:rPr>
        <w:t>. Развитие обязательной планово-регулярной системы сбора, транспортировки бытовых  отходов.</w:t>
      </w:r>
      <w:r>
        <w:rPr>
          <w:color w:val="030000"/>
        </w:rPr>
        <w:t xml:space="preserve"> </w:t>
      </w:r>
    </w:p>
    <w:p w:rsidR="003101C5" w:rsidRDefault="00563EEC" w:rsidP="003101C5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2.  Планово-регулярная система включает подготовку отходов к погрузке в собирающий </w:t>
      </w:r>
      <w:proofErr w:type="spellStart"/>
      <w:r w:rsidRPr="00BC0F16">
        <w:rPr>
          <w:color w:val="030000"/>
        </w:rPr>
        <w:t>мусоровозный</w:t>
      </w:r>
      <w:proofErr w:type="spellEnd"/>
      <w:r w:rsidRPr="00BC0F16">
        <w:rPr>
          <w:color w:val="030000"/>
        </w:rPr>
        <w:t xml:space="preserve"> транспорт, организацию временного хранения отходов (и необходимую сортировку), сбор и вывоз отходов с территорий домовладений, организаций, зимнюю и летнюю уборку территорий, утилизацию и обезвреживание специфических отходов и вторичных ресурсов, утилизацию и обезвреживание отходов на специальных сооружениях.</w:t>
      </w:r>
      <w:r w:rsidR="003101C5">
        <w:rPr>
          <w:color w:val="030000"/>
        </w:rPr>
        <w:t xml:space="preserve"> </w:t>
      </w:r>
    </w:p>
    <w:p w:rsidR="003101C5" w:rsidRDefault="00563EEC" w:rsidP="003101C5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3. Специфические отходы (лечебных учреждений, парикмахерских) включены в норму. Эти отходы являются весьма опасными вследствие содержания в них токсичных химических веществ и инфекционных начал; обращение с ними регламентируется СанПиН 2.1.7.728-99 «Правила сбора, хранения и удаления отходов лечебно-профилактических учреждений».</w:t>
      </w:r>
      <w:r w:rsidR="003101C5">
        <w:rPr>
          <w:color w:val="030000"/>
        </w:rPr>
        <w:t xml:space="preserve"> </w:t>
      </w:r>
    </w:p>
    <w:p w:rsidR="00563EEC" w:rsidRPr="00BC0F16" w:rsidRDefault="00563EEC" w:rsidP="003101C5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lastRenderedPageBreak/>
        <w:t>4. Предлагается механизированная система сбора и вывоза мусора по утвержденному графику</w:t>
      </w:r>
      <w:r>
        <w:rPr>
          <w:color w:val="030000"/>
        </w:rPr>
        <w:t>.</w:t>
      </w:r>
    </w:p>
    <w:p w:rsidR="00563EEC" w:rsidRPr="004B11B0" w:rsidRDefault="0023038D" w:rsidP="00563EEC">
      <w:pPr>
        <w:pStyle w:val="ad"/>
        <w:ind w:firstLine="709"/>
        <w:jc w:val="both"/>
        <w:rPr>
          <w:color w:val="030000"/>
          <w:u w:val="single"/>
        </w:rPr>
      </w:pPr>
      <w:r>
        <w:rPr>
          <w:color w:val="030000"/>
          <w:u w:val="single"/>
        </w:rPr>
        <w:t>1.3.</w:t>
      </w:r>
      <w:r w:rsidR="00563EEC" w:rsidRPr="004B11B0">
        <w:rPr>
          <w:color w:val="030000"/>
          <w:u w:val="single"/>
        </w:rPr>
        <w:t> Водопроводно</w:t>
      </w:r>
      <w:r w:rsidR="00563EEC">
        <w:rPr>
          <w:color w:val="030000"/>
          <w:u w:val="single"/>
        </w:rPr>
        <w:t>е</w:t>
      </w:r>
      <w:r w:rsidR="00563EEC" w:rsidRPr="004B11B0">
        <w:rPr>
          <w:color w:val="030000"/>
          <w:u w:val="single"/>
        </w:rPr>
        <w:t xml:space="preserve"> хозяйство 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В настоящее время организация и ответственность за водоснабжение сельского поселения</w:t>
      </w:r>
      <w:r>
        <w:rPr>
          <w:color w:val="030000"/>
        </w:rPr>
        <w:t xml:space="preserve"> Туарма</w:t>
      </w:r>
      <w:r w:rsidRPr="00BC0F16">
        <w:rPr>
          <w:color w:val="030000"/>
        </w:rPr>
        <w:t xml:space="preserve"> лежит на Администрации сельского поселения </w:t>
      </w:r>
      <w:r w:rsidR="00182259">
        <w:rPr>
          <w:color w:val="030000"/>
        </w:rPr>
        <w:t xml:space="preserve">Туарма </w:t>
      </w:r>
      <w:r w:rsidRPr="00BC0F16">
        <w:rPr>
          <w:color w:val="030000"/>
        </w:rPr>
        <w:t xml:space="preserve">и </w:t>
      </w:r>
      <w:r>
        <w:rPr>
          <w:color w:val="030000"/>
        </w:rPr>
        <w:t>МУП «ЖКХ Туарма»</w:t>
      </w:r>
      <w:r w:rsidRPr="00BC0F16">
        <w:rPr>
          <w:color w:val="030000"/>
        </w:rPr>
        <w:t>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Источником водоснабжения являются подземные воды</w:t>
      </w:r>
      <w:r>
        <w:rPr>
          <w:color w:val="030000"/>
        </w:rPr>
        <w:t xml:space="preserve"> </w:t>
      </w:r>
      <w:r w:rsidR="004E375F">
        <w:rPr>
          <w:color w:val="030000"/>
        </w:rPr>
        <w:t xml:space="preserve">(центральный водопровод) </w:t>
      </w:r>
      <w:r>
        <w:rPr>
          <w:color w:val="030000"/>
        </w:rPr>
        <w:t>и родник</w:t>
      </w:r>
      <w:r w:rsidR="004E375F">
        <w:rPr>
          <w:color w:val="030000"/>
        </w:rPr>
        <w:t>и</w:t>
      </w:r>
      <w:r w:rsidRPr="00BC0F16">
        <w:rPr>
          <w:color w:val="030000"/>
        </w:rPr>
        <w:t>.</w:t>
      </w:r>
    </w:p>
    <w:p w:rsidR="004E6093" w:rsidRDefault="00563EEC" w:rsidP="004E6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30000"/>
        </w:rPr>
      </w:pPr>
      <w:r w:rsidRPr="004E6093">
        <w:rPr>
          <w:rFonts w:ascii="Times New Roman" w:hAnsi="Times New Roman" w:cs="Times New Roman"/>
          <w:color w:val="030000"/>
          <w:sz w:val="24"/>
          <w:szCs w:val="24"/>
        </w:rPr>
        <w:t>Служба водопроводного хозяйства включает в себя эксплуатацию и обслуживание водораз</w:t>
      </w:r>
      <w:r w:rsidRPr="004E6093">
        <w:rPr>
          <w:rFonts w:ascii="Times New Roman" w:hAnsi="Times New Roman" w:cs="Times New Roman"/>
          <w:color w:val="030000"/>
          <w:sz w:val="24"/>
          <w:szCs w:val="24"/>
        </w:rPr>
        <w:softHyphen/>
        <w:t xml:space="preserve">борных колонок; пожарного гидранта; водонапорной башни — 2 </w:t>
      </w:r>
      <w:proofErr w:type="spellStart"/>
      <w:r w:rsidRPr="004E6093">
        <w:rPr>
          <w:rFonts w:ascii="Times New Roman" w:hAnsi="Times New Roman" w:cs="Times New Roman"/>
          <w:color w:val="030000"/>
          <w:sz w:val="24"/>
          <w:szCs w:val="24"/>
        </w:rPr>
        <w:t>шт</w:t>
      </w:r>
      <w:proofErr w:type="spellEnd"/>
      <w:r w:rsidRPr="004E6093">
        <w:rPr>
          <w:rFonts w:ascii="Times New Roman" w:hAnsi="Times New Roman" w:cs="Times New Roman"/>
          <w:color w:val="030000"/>
          <w:sz w:val="24"/>
          <w:szCs w:val="24"/>
        </w:rPr>
        <w:t xml:space="preserve">; 1- промежуточная емкость, сетей протяженностью 16,75 км. Общая производительность водозаборов составляет 80 </w:t>
      </w:r>
      <w:proofErr w:type="spellStart"/>
      <w:r w:rsidRPr="004E6093">
        <w:rPr>
          <w:rFonts w:ascii="Times New Roman" w:hAnsi="Times New Roman" w:cs="Times New Roman"/>
          <w:color w:val="030000"/>
          <w:sz w:val="24"/>
          <w:szCs w:val="24"/>
        </w:rPr>
        <w:t>куб.м</w:t>
      </w:r>
      <w:proofErr w:type="spellEnd"/>
      <w:r w:rsidRPr="004E6093">
        <w:rPr>
          <w:rFonts w:ascii="Times New Roman" w:hAnsi="Times New Roman" w:cs="Times New Roman"/>
          <w:color w:val="030000"/>
          <w:sz w:val="24"/>
          <w:szCs w:val="24"/>
        </w:rPr>
        <w:t>./</w:t>
      </w:r>
      <w:proofErr w:type="spellStart"/>
      <w:r w:rsidRPr="004E6093">
        <w:rPr>
          <w:rFonts w:ascii="Times New Roman" w:hAnsi="Times New Roman" w:cs="Times New Roman"/>
          <w:color w:val="030000"/>
          <w:sz w:val="24"/>
          <w:szCs w:val="24"/>
        </w:rPr>
        <w:t>сут</w:t>
      </w:r>
      <w:proofErr w:type="spellEnd"/>
      <w:r w:rsidRPr="004E6093">
        <w:rPr>
          <w:rFonts w:ascii="Times New Roman" w:hAnsi="Times New Roman" w:cs="Times New Roman"/>
          <w:color w:val="030000"/>
          <w:sz w:val="24"/>
          <w:szCs w:val="24"/>
        </w:rPr>
        <w:t>. Качество питьевой воды соответствует СанПиН 2.1.4.1074-01.</w:t>
      </w:r>
      <w:r w:rsidR="004E6093" w:rsidRPr="004E6093">
        <w:rPr>
          <w:rFonts w:ascii="Times New Roman" w:hAnsi="Times New Roman" w:cs="Times New Roman"/>
          <w:color w:val="030000"/>
        </w:rPr>
        <w:t xml:space="preserve"> 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износа объектов водоснабжения вызван, в первую очередь, проводимой в предыдущие годы тарифной политики, которая не обеспечивала реальные финансовые потребности организаций коммунального комплекса в обновлении основных фондов.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Следствием высокого износа объектов водоснабжения является низкое качество оказания коммунальных услуг, не соответствующее требованиям потребителей. Уровень износа объектов водоснабжения в сельском поселении Туарма составляет в среднем 70%. 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физический износ:</w:t>
      </w:r>
    </w:p>
    <w:p w:rsidR="004E6093" w:rsidRPr="00054BDB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сетей водопровода – 80% из общей протяжённости – 9,36 км  3,00 км с износом более 75%, 3,6 км сетей имеют износ свыше 85%, 1,75 км с износом более 60 %. Водонапорные башни и артезианские скважины имеют средний износ 10 %.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</w:r>
      <w:proofErr w:type="spellStart"/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недоремонта</w:t>
      </w:r>
      <w:proofErr w:type="spellEnd"/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падению надёжности коммунальных систем.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Утечки и неучтённый расход воды в системах водоснабжения в ряде населённых пунктов сельского поселения Туарма достигает 20% от поданной в сеть воды. 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объектов водоснабжения в его нынешнем виде непосильно как для потребителей коммунальных услуг, так и для бюджетной сферы муниципального образования.</w:t>
      </w:r>
    </w:p>
    <w:p w:rsidR="004E6093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Несмотря, на то, что организация водоснабжения в границах сельского поселения Туарма в соответствии с Федеральным законом от 06 октября 2003 г. № 131-ФЗ «Об общих принципах организации местного самоуправления в Российской Федерации» относится к вопросам местного значения, с учётом вышеизложенного и в связи с отсутствием у сельского поселения Туарма достаточных средств на их восстановление и установку, предполагается модернизировать переданное оборудование, реконструировать объекты и сети с высокой степенью износа, а также установить энергосберегающее оборудование на объектах водоснабжения с привлечением бюджетных средств поселения.</w:t>
      </w:r>
    </w:p>
    <w:p w:rsidR="004E375F" w:rsidRPr="009250C3" w:rsidRDefault="004E375F" w:rsidP="004E375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центрального водоснабжения охватывает лишь 60 % территории сельского поселения. В с. Туарма </w:t>
      </w:r>
      <w:r w:rsidRPr="009250C3">
        <w:rPr>
          <w:rFonts w:ascii="Times New Roman" w:eastAsia="Calibri" w:hAnsi="Times New Roman" w:cs="Times New Roman"/>
          <w:sz w:val="24"/>
          <w:szCs w:val="24"/>
        </w:rPr>
        <w:t xml:space="preserve">водопровод изношен более чем на 98 %, в настоящее </w:t>
      </w:r>
      <w:proofErr w:type="gramStart"/>
      <w:r w:rsidRPr="009250C3">
        <w:rPr>
          <w:rFonts w:ascii="Times New Roman" w:eastAsia="Calibri" w:hAnsi="Times New Roman" w:cs="Times New Roman"/>
          <w:sz w:val="24"/>
          <w:szCs w:val="24"/>
        </w:rPr>
        <w:t>время  списан</w:t>
      </w:r>
      <w:proofErr w:type="gramEnd"/>
      <w:r w:rsidRPr="009250C3">
        <w:rPr>
          <w:rFonts w:ascii="Times New Roman" w:eastAsia="Calibri" w:hAnsi="Times New Roman" w:cs="Times New Roman"/>
          <w:sz w:val="24"/>
          <w:szCs w:val="24"/>
        </w:rPr>
        <w:t xml:space="preserve">, в с. Аксаково водопровод отсутствует. Водозабор жителями населенных пунктов осуществляется из естественных источников водоснабжения. </w:t>
      </w:r>
      <w:r w:rsidR="009250C3" w:rsidRPr="009250C3">
        <w:rPr>
          <w:rFonts w:ascii="Times New Roman" w:eastAsia="Calibri" w:hAnsi="Times New Roman" w:cs="Times New Roman"/>
          <w:sz w:val="24"/>
          <w:szCs w:val="24"/>
        </w:rPr>
        <w:t>На территории посе</w:t>
      </w:r>
      <w:r w:rsidR="00DB1D5E">
        <w:rPr>
          <w:rFonts w:ascii="Times New Roman" w:eastAsia="Calibri" w:hAnsi="Times New Roman" w:cs="Times New Roman"/>
          <w:sz w:val="24"/>
          <w:szCs w:val="24"/>
        </w:rPr>
        <w:t>ления функционируют 20 родников и один шахтовый колодец.</w:t>
      </w:r>
      <w:r w:rsidR="009250C3" w:rsidRPr="009250C3">
        <w:rPr>
          <w:rFonts w:ascii="Times New Roman" w:eastAsia="Calibri" w:hAnsi="Times New Roman" w:cs="Times New Roman"/>
          <w:sz w:val="24"/>
          <w:szCs w:val="24"/>
        </w:rPr>
        <w:t xml:space="preserve"> Два родника были благоустроены на средства благотворительности в 2016-2017 г. </w:t>
      </w:r>
      <w:r w:rsidR="00115ACD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колодца производился в 1986 году. </w:t>
      </w:r>
      <w:r w:rsidR="009250C3" w:rsidRPr="009250C3">
        <w:rPr>
          <w:rFonts w:ascii="Times New Roman" w:eastAsia="Calibri" w:hAnsi="Times New Roman" w:cs="Times New Roman"/>
          <w:sz w:val="24"/>
          <w:szCs w:val="24"/>
        </w:rPr>
        <w:t xml:space="preserve">Состояние родников </w:t>
      </w:r>
      <w:r w:rsidR="00115ACD">
        <w:rPr>
          <w:rFonts w:ascii="Times New Roman" w:eastAsia="Calibri" w:hAnsi="Times New Roman" w:cs="Times New Roman"/>
          <w:sz w:val="24"/>
          <w:szCs w:val="24"/>
        </w:rPr>
        <w:t xml:space="preserve">и колодца </w:t>
      </w:r>
      <w:r w:rsidR="009250C3" w:rsidRPr="009250C3">
        <w:rPr>
          <w:rFonts w:ascii="Times New Roman" w:eastAsia="Calibri" w:hAnsi="Times New Roman" w:cs="Times New Roman"/>
          <w:sz w:val="24"/>
          <w:szCs w:val="24"/>
        </w:rPr>
        <w:t xml:space="preserve">поддерживается силами жителей и администрацией поселения. </w:t>
      </w:r>
      <w:r w:rsidR="009250C3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B87F8E">
        <w:rPr>
          <w:rFonts w:ascii="Times New Roman" w:eastAsia="Calibri" w:hAnsi="Times New Roman" w:cs="Times New Roman"/>
          <w:sz w:val="24"/>
          <w:szCs w:val="24"/>
        </w:rPr>
        <w:t xml:space="preserve">производится уборка мусора и откос прилегающей территории, текущие ремонтные работы (уплотнение грунта, очистка истока родника от заболоченности, ила, водорослей и </w:t>
      </w:r>
      <w:r w:rsidR="00B87F8E">
        <w:rPr>
          <w:rFonts w:ascii="Times New Roman" w:eastAsia="Calibri" w:hAnsi="Times New Roman" w:cs="Times New Roman"/>
          <w:sz w:val="24"/>
          <w:szCs w:val="24"/>
        </w:rPr>
        <w:lastRenderedPageBreak/>
        <w:t>мусора</w:t>
      </w:r>
      <w:r w:rsidR="00115ACD">
        <w:rPr>
          <w:rFonts w:ascii="Times New Roman" w:eastAsia="Calibri" w:hAnsi="Times New Roman" w:cs="Times New Roman"/>
          <w:sz w:val="24"/>
          <w:szCs w:val="24"/>
        </w:rPr>
        <w:t>, замена пришедших в негодность конструктивных элементов благоустройства</w:t>
      </w:r>
      <w:r w:rsidR="00B87F8E">
        <w:rPr>
          <w:rFonts w:ascii="Times New Roman" w:eastAsia="Calibri" w:hAnsi="Times New Roman" w:cs="Times New Roman"/>
          <w:sz w:val="24"/>
          <w:szCs w:val="24"/>
        </w:rPr>
        <w:t xml:space="preserve">), лабораторное бактериологическое исследование </w:t>
      </w:r>
      <w:r w:rsidR="00DB1D5E">
        <w:rPr>
          <w:rFonts w:ascii="Times New Roman" w:eastAsia="Calibri" w:hAnsi="Times New Roman" w:cs="Times New Roman"/>
          <w:sz w:val="24"/>
          <w:szCs w:val="24"/>
        </w:rPr>
        <w:t xml:space="preserve">и дезинфекция </w:t>
      </w:r>
      <w:r w:rsidR="00B87F8E">
        <w:rPr>
          <w:rFonts w:ascii="Times New Roman" w:eastAsia="Calibri" w:hAnsi="Times New Roman" w:cs="Times New Roman"/>
          <w:sz w:val="24"/>
          <w:szCs w:val="24"/>
        </w:rPr>
        <w:t>воды.</w:t>
      </w:r>
      <w:r w:rsidR="00DB1D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EEC" w:rsidRPr="005B1DE8" w:rsidRDefault="0023038D" w:rsidP="00563EEC">
      <w:pPr>
        <w:pStyle w:val="ad"/>
        <w:ind w:firstLine="709"/>
        <w:jc w:val="both"/>
        <w:rPr>
          <w:color w:val="030000"/>
          <w:u w:val="single"/>
        </w:rPr>
      </w:pPr>
      <w:r>
        <w:rPr>
          <w:color w:val="030000"/>
          <w:u w:val="single"/>
        </w:rPr>
        <w:t>1.4.</w:t>
      </w:r>
      <w:r w:rsidR="00563EEC" w:rsidRPr="005B1DE8">
        <w:rPr>
          <w:color w:val="030000"/>
          <w:u w:val="single"/>
        </w:rPr>
        <w:t xml:space="preserve"> Электроснабжение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>
        <w:rPr>
          <w:color w:val="030000"/>
        </w:rPr>
        <w:t>Источником</w:t>
      </w:r>
      <w:r w:rsidRPr="00BC0F16">
        <w:rPr>
          <w:color w:val="030000"/>
        </w:rPr>
        <w:t xml:space="preserve"> электроснабжени</w:t>
      </w:r>
      <w:r>
        <w:rPr>
          <w:color w:val="030000"/>
        </w:rPr>
        <w:t>я</w:t>
      </w:r>
      <w:r w:rsidRPr="00BC0F16">
        <w:rPr>
          <w:color w:val="030000"/>
        </w:rPr>
        <w:t xml:space="preserve"> сельского поселения</w:t>
      </w:r>
      <w:r>
        <w:rPr>
          <w:color w:val="030000"/>
        </w:rPr>
        <w:t xml:space="preserve"> Туарма</w:t>
      </w:r>
      <w:r w:rsidRPr="00BC0F16">
        <w:rPr>
          <w:color w:val="030000"/>
        </w:rPr>
        <w:t xml:space="preserve"> </w:t>
      </w:r>
      <w:r>
        <w:rPr>
          <w:color w:val="030000"/>
        </w:rPr>
        <w:t>головная подстанция</w:t>
      </w:r>
      <w:r w:rsidRPr="00BC0F16">
        <w:rPr>
          <w:color w:val="030000"/>
        </w:rPr>
        <w:t xml:space="preserve"> ПС </w:t>
      </w:r>
      <w:r>
        <w:rPr>
          <w:color w:val="030000"/>
        </w:rPr>
        <w:t xml:space="preserve">«Денискино» напряжением </w:t>
      </w:r>
      <w:r w:rsidRPr="00BC0F16">
        <w:rPr>
          <w:color w:val="030000"/>
        </w:rPr>
        <w:t>35/10</w:t>
      </w:r>
      <w:r>
        <w:rPr>
          <w:color w:val="030000"/>
        </w:rPr>
        <w:t xml:space="preserve"> </w:t>
      </w:r>
      <w:r w:rsidR="002E7BCD">
        <w:rPr>
          <w:color w:val="030000"/>
        </w:rPr>
        <w:t>Кв</w:t>
      </w:r>
      <w:r w:rsidRPr="00BC0F16">
        <w:rPr>
          <w:color w:val="030000"/>
        </w:rPr>
        <w:t>.</w:t>
      </w:r>
      <w:r>
        <w:rPr>
          <w:color w:val="030000"/>
        </w:rPr>
        <w:t xml:space="preserve"> Б</w:t>
      </w:r>
      <w:r w:rsidRPr="00BC0F16">
        <w:rPr>
          <w:color w:val="030000"/>
        </w:rPr>
        <w:t>алансов</w:t>
      </w:r>
      <w:r>
        <w:rPr>
          <w:color w:val="030000"/>
        </w:rPr>
        <w:t>ая</w:t>
      </w:r>
      <w:r w:rsidRPr="00BC0F16">
        <w:rPr>
          <w:color w:val="030000"/>
        </w:rPr>
        <w:t xml:space="preserve"> принадлежност</w:t>
      </w:r>
      <w:r>
        <w:rPr>
          <w:color w:val="030000"/>
        </w:rPr>
        <w:t>ь</w:t>
      </w:r>
      <w:r w:rsidRPr="00BC0F16">
        <w:rPr>
          <w:color w:val="030000"/>
        </w:rPr>
        <w:t xml:space="preserve"> </w:t>
      </w:r>
      <w:r>
        <w:rPr>
          <w:color w:val="030000"/>
        </w:rPr>
        <w:t>подстанции филиал ОАО «МРСК ВОЛГИ» «Самарские распределительные сети»</w:t>
      </w:r>
      <w:r w:rsidRPr="00BC0F16">
        <w:rPr>
          <w:color w:val="030000"/>
        </w:rPr>
        <w:t>.</w:t>
      </w:r>
    </w:p>
    <w:p w:rsidR="00563EEC" w:rsidRPr="00BC0F16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Распределение электроэнергии по потребителям поселения осуществляется</w:t>
      </w:r>
      <w:r>
        <w:rPr>
          <w:color w:val="030000"/>
        </w:rPr>
        <w:t xml:space="preserve"> по воздушным фидерам 10 </w:t>
      </w:r>
      <w:proofErr w:type="spellStart"/>
      <w:r>
        <w:rPr>
          <w:color w:val="030000"/>
        </w:rPr>
        <w:t>кВ.</w:t>
      </w:r>
      <w:proofErr w:type="spellEnd"/>
      <w:r>
        <w:rPr>
          <w:color w:val="030000"/>
        </w:rPr>
        <w:t xml:space="preserve"> Питание потребителей осуществляется от распределительных подстанций напряжением 10/0,4 </w:t>
      </w:r>
      <w:proofErr w:type="spellStart"/>
      <w:r>
        <w:rPr>
          <w:color w:val="030000"/>
        </w:rPr>
        <w:t>кВ</w:t>
      </w:r>
      <w:proofErr w:type="spellEnd"/>
      <w:r>
        <w:rPr>
          <w:color w:val="030000"/>
        </w:rPr>
        <w:t xml:space="preserve"> по сетям 0,4кВ. Владельцами сетей 10 </w:t>
      </w:r>
      <w:proofErr w:type="spellStart"/>
      <w:r>
        <w:rPr>
          <w:color w:val="030000"/>
        </w:rPr>
        <w:t>кВ</w:t>
      </w:r>
      <w:proofErr w:type="spellEnd"/>
      <w:r>
        <w:rPr>
          <w:color w:val="030000"/>
        </w:rPr>
        <w:t xml:space="preserve"> и 0,4 </w:t>
      </w:r>
      <w:proofErr w:type="spellStart"/>
      <w:r>
        <w:rPr>
          <w:color w:val="030000"/>
        </w:rPr>
        <w:t>кВ</w:t>
      </w:r>
      <w:proofErr w:type="spellEnd"/>
      <w:r>
        <w:rPr>
          <w:color w:val="030000"/>
        </w:rPr>
        <w:t xml:space="preserve">, подстанций 10/,04 </w:t>
      </w:r>
      <w:proofErr w:type="spellStart"/>
      <w:r>
        <w:rPr>
          <w:color w:val="030000"/>
        </w:rPr>
        <w:t>кВ</w:t>
      </w:r>
      <w:proofErr w:type="spellEnd"/>
      <w:r>
        <w:rPr>
          <w:color w:val="030000"/>
        </w:rPr>
        <w:t xml:space="preserve"> являются ОАО «МРСК ВОЛГИ» «Самарские распределительные сети» и ЗАО «ССК».</w:t>
      </w:r>
    </w:p>
    <w:p w:rsidR="00563EEC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Оборудование на подстанциях находится в удовлетворительном состоянии.</w:t>
      </w:r>
      <w:r w:rsidR="004E6093">
        <w:rPr>
          <w:color w:val="030000"/>
        </w:rPr>
        <w:t xml:space="preserve"> </w:t>
      </w:r>
    </w:p>
    <w:p w:rsidR="004E6093" w:rsidRPr="004630F6" w:rsidRDefault="004E6093" w:rsidP="004E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территории поселения установлены 8</w:t>
      </w:r>
      <w:r w:rsidR="003101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 уличного освещения.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уличное освещение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расходуется 5700 кВт электроэнергии.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 ламп,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их применения,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экономить до 60% средств.</w:t>
      </w:r>
    </w:p>
    <w:p w:rsidR="00563EEC" w:rsidRPr="00736A3D" w:rsidRDefault="0023038D" w:rsidP="00563EEC">
      <w:pPr>
        <w:pStyle w:val="ad"/>
        <w:ind w:firstLine="709"/>
        <w:jc w:val="both"/>
        <w:rPr>
          <w:color w:val="030000"/>
          <w:u w:val="single"/>
        </w:rPr>
      </w:pPr>
      <w:r>
        <w:rPr>
          <w:color w:val="030000"/>
          <w:u w:val="single"/>
        </w:rPr>
        <w:t>1.5.</w:t>
      </w:r>
      <w:r w:rsidR="00563EEC" w:rsidRPr="00736A3D">
        <w:rPr>
          <w:color w:val="030000"/>
          <w:u w:val="single"/>
        </w:rPr>
        <w:t xml:space="preserve"> Теплоснабжение</w:t>
      </w:r>
    </w:p>
    <w:p w:rsidR="00563EEC" w:rsidRPr="00BC0F16" w:rsidRDefault="00563EEC" w:rsidP="00563EEC">
      <w:pPr>
        <w:pStyle w:val="ad"/>
        <w:ind w:firstLine="720"/>
        <w:jc w:val="both"/>
        <w:rPr>
          <w:color w:val="030000"/>
        </w:rPr>
      </w:pPr>
      <w:r w:rsidRPr="00BC0F16">
        <w:rPr>
          <w:color w:val="030000"/>
        </w:rPr>
        <w:t xml:space="preserve">В </w:t>
      </w:r>
      <w:r>
        <w:rPr>
          <w:color w:val="030000"/>
        </w:rPr>
        <w:t xml:space="preserve">территории сельского поселения </w:t>
      </w:r>
      <w:r w:rsidRPr="00BC0F16">
        <w:rPr>
          <w:color w:val="030000"/>
        </w:rPr>
        <w:t xml:space="preserve"> </w:t>
      </w:r>
      <w:r>
        <w:rPr>
          <w:color w:val="030000"/>
        </w:rPr>
        <w:t xml:space="preserve">Туарма </w:t>
      </w:r>
      <w:r w:rsidRPr="00BC0F16">
        <w:rPr>
          <w:color w:val="030000"/>
        </w:rPr>
        <w:t> </w:t>
      </w:r>
      <w:r>
        <w:rPr>
          <w:color w:val="030000"/>
        </w:rPr>
        <w:t xml:space="preserve">централизованного </w:t>
      </w:r>
      <w:r w:rsidRPr="00BC0F16">
        <w:rPr>
          <w:color w:val="030000"/>
        </w:rPr>
        <w:t>теплоснабжени</w:t>
      </w:r>
      <w:r>
        <w:rPr>
          <w:color w:val="030000"/>
        </w:rPr>
        <w:t xml:space="preserve">я нет. Источником тепла является мини котельная, котел типа МИКРО 100 </w:t>
      </w:r>
      <w:r w:rsidR="002E7BCD">
        <w:rPr>
          <w:color w:val="030000"/>
        </w:rPr>
        <w:t>–</w:t>
      </w:r>
      <w:r>
        <w:rPr>
          <w:color w:val="030000"/>
        </w:rPr>
        <w:t xml:space="preserve"> 1 </w:t>
      </w:r>
      <w:proofErr w:type="gramStart"/>
      <w:r>
        <w:rPr>
          <w:color w:val="030000"/>
        </w:rPr>
        <w:t>шт. ,</w:t>
      </w:r>
      <w:proofErr w:type="gramEnd"/>
      <w:r>
        <w:rPr>
          <w:color w:val="030000"/>
        </w:rPr>
        <w:t xml:space="preserve"> МИКРО-75- 2 шт., КВА-100- 2 </w:t>
      </w:r>
      <w:proofErr w:type="spellStart"/>
      <w:r>
        <w:rPr>
          <w:color w:val="030000"/>
        </w:rPr>
        <w:t>шт</w:t>
      </w:r>
      <w:proofErr w:type="spellEnd"/>
      <w:r>
        <w:rPr>
          <w:color w:val="030000"/>
        </w:rPr>
        <w:t>, КСГ-25С- 1 шт.(установленная мощность 300 кВт). Параметры теплоносителя двухтрубные стальные подземного способа прокладки.</w:t>
      </w:r>
    </w:p>
    <w:p w:rsidR="00563EEC" w:rsidRDefault="00563EEC" w:rsidP="00563EEC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Обеспечение теплом жилой застройки не  осуществляется. Жилая застройка отапливается от индивидуальных автономных отопительных и водонагревательных систем (работающих на природном газе), печное отопление</w:t>
      </w:r>
      <w:r>
        <w:rPr>
          <w:color w:val="030000"/>
        </w:rPr>
        <w:t xml:space="preserve"> имеет 2 хозяйства</w:t>
      </w:r>
      <w:r w:rsidRPr="00BC0F16">
        <w:rPr>
          <w:color w:val="030000"/>
        </w:rPr>
        <w:t>.</w:t>
      </w:r>
    </w:p>
    <w:p w:rsidR="00563EEC" w:rsidRDefault="0023038D" w:rsidP="00563EEC">
      <w:pPr>
        <w:pStyle w:val="ad"/>
        <w:ind w:firstLine="709"/>
        <w:jc w:val="both"/>
        <w:rPr>
          <w:color w:val="030000"/>
          <w:u w:val="single"/>
        </w:rPr>
      </w:pPr>
      <w:r>
        <w:rPr>
          <w:color w:val="030000"/>
          <w:u w:val="single"/>
        </w:rPr>
        <w:t>1.6</w:t>
      </w:r>
      <w:r w:rsidR="00563EEC" w:rsidRPr="00736A3D">
        <w:rPr>
          <w:color w:val="030000"/>
          <w:u w:val="single"/>
        </w:rPr>
        <w:t xml:space="preserve">. </w:t>
      </w:r>
      <w:r w:rsidR="00563EEC">
        <w:rPr>
          <w:color w:val="030000"/>
          <w:u w:val="single"/>
        </w:rPr>
        <w:t>Газ</w:t>
      </w:r>
      <w:r w:rsidR="00563EEC" w:rsidRPr="00736A3D">
        <w:rPr>
          <w:color w:val="030000"/>
          <w:u w:val="single"/>
        </w:rPr>
        <w:t>оснабжение</w:t>
      </w:r>
    </w:p>
    <w:p w:rsidR="00563EEC" w:rsidRDefault="00563EEC" w:rsidP="00563EEC">
      <w:pPr>
        <w:pStyle w:val="ad"/>
        <w:ind w:firstLine="709"/>
        <w:jc w:val="both"/>
        <w:rPr>
          <w:color w:val="030000"/>
        </w:rPr>
      </w:pPr>
      <w:r w:rsidRPr="00BC46BB">
        <w:rPr>
          <w:color w:val="030000"/>
        </w:rPr>
        <w:t xml:space="preserve">Источником газоснабжения сетевым природным газом </w:t>
      </w:r>
      <w:r>
        <w:rPr>
          <w:color w:val="030000"/>
        </w:rPr>
        <w:t>сельского поселения</w:t>
      </w:r>
      <w:r w:rsidRPr="00BC46BB">
        <w:rPr>
          <w:color w:val="030000"/>
        </w:rPr>
        <w:t xml:space="preserve"> </w:t>
      </w:r>
      <w:r>
        <w:rPr>
          <w:color w:val="030000"/>
        </w:rPr>
        <w:t>Туарма</w:t>
      </w:r>
      <w:r w:rsidRPr="00BC46BB">
        <w:rPr>
          <w:color w:val="030000"/>
        </w:rPr>
        <w:t xml:space="preserve"> является газопровод высокого давления (0,3-0,6 Мпа)</w:t>
      </w:r>
      <w:r>
        <w:rPr>
          <w:color w:val="030000"/>
        </w:rPr>
        <w:t>. По газопроводу высокого давления (0,3-0,6 Мпа)  подача газа через ГРС№ 33 районного центра Шентала. По населенным пунктам: в пос. Нагорный через ШГРП №56 (с регулятором РДНК-10</w:t>
      </w:r>
      <w:proofErr w:type="gramStart"/>
      <w:r>
        <w:rPr>
          <w:color w:val="030000"/>
        </w:rPr>
        <w:t>) ,</w:t>
      </w:r>
      <w:proofErr w:type="gramEnd"/>
      <w:r>
        <w:rPr>
          <w:color w:val="030000"/>
        </w:rPr>
        <w:t xml:space="preserve"> в пос. Нижняя Туарма через ШГРП № 55 (с регулятором РДНК-10), в с. Аксаково через ШГРП №43(с регулятором РДНК-10), пос. Толчеречье через ШГРП № 49 (с регулятором РДНК-10), с. Туарма через ГРП № 3(с регулятором РДНК-10), д. Баландаево через ГРП №8(с регулятором РДНК-10). По газопроводам низкого давления газ подается потребителям на хозяйственно-бытовые нужды и в качестве топлива для теплоисточников. Общая протяженность – </w:t>
      </w:r>
      <w:proofErr w:type="spellStart"/>
      <w:r>
        <w:rPr>
          <w:color w:val="030000"/>
        </w:rPr>
        <w:t>н.д</w:t>
      </w:r>
      <w:proofErr w:type="spellEnd"/>
      <w:r>
        <w:rPr>
          <w:color w:val="030000"/>
        </w:rPr>
        <w:t xml:space="preserve">. – 31 км. Материал труб – сталь. Газопроводы низкого давления прокладываются </w:t>
      </w:r>
      <w:proofErr w:type="spellStart"/>
      <w:r>
        <w:rPr>
          <w:color w:val="030000"/>
        </w:rPr>
        <w:t>наземно</w:t>
      </w:r>
      <w:proofErr w:type="spellEnd"/>
      <w:r>
        <w:rPr>
          <w:color w:val="030000"/>
        </w:rPr>
        <w:t xml:space="preserve"> на опорах.</w:t>
      </w:r>
    </w:p>
    <w:p w:rsidR="00D357D6" w:rsidRPr="00BC0F16" w:rsidRDefault="00D357D6" w:rsidP="00D357D6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BC0F16">
        <w:rPr>
          <w:color w:val="030000"/>
        </w:rPr>
        <w:t>энергооборудования</w:t>
      </w:r>
      <w:proofErr w:type="spellEnd"/>
      <w:r w:rsidRPr="00BC0F16">
        <w:rPr>
          <w:color w:val="030000"/>
        </w:rPr>
        <w:t xml:space="preserve">, повышенная аварийность. </w:t>
      </w:r>
    </w:p>
    <w:p w:rsidR="00D357D6" w:rsidRPr="00BC0F16" w:rsidRDefault="00D357D6" w:rsidP="00D357D6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>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сезона, подача питьевой воды без больших аварий).</w:t>
      </w:r>
    </w:p>
    <w:p w:rsidR="00D357D6" w:rsidRDefault="00D357D6" w:rsidP="00D357D6">
      <w:pPr>
        <w:pStyle w:val="ad"/>
        <w:ind w:firstLine="567"/>
        <w:jc w:val="both"/>
        <w:rPr>
          <w:color w:val="030000"/>
        </w:rPr>
      </w:pPr>
      <w:r w:rsidRPr="00BC0F16">
        <w:rPr>
          <w:color w:val="030000"/>
        </w:rPr>
        <w:t>   </w:t>
      </w:r>
      <w:proofErr w:type="spellStart"/>
      <w:r w:rsidRPr="00BC0F16">
        <w:rPr>
          <w:color w:val="030000"/>
        </w:rPr>
        <w:t>Дотационность</w:t>
      </w:r>
      <w:proofErr w:type="spellEnd"/>
      <w:r w:rsidRPr="00BC0F16">
        <w:rPr>
          <w:color w:val="030000"/>
        </w:rPr>
        <w:t>  местного бюджета вынуждает бюджет</w:t>
      </w:r>
      <w:r>
        <w:rPr>
          <w:color w:val="030000"/>
        </w:rPr>
        <w:t xml:space="preserve"> считать как основной,  а часто </w:t>
      </w:r>
      <w:r w:rsidRPr="00BC0F16">
        <w:rPr>
          <w:color w:val="030000"/>
        </w:rPr>
        <w:t>и единственный</w:t>
      </w:r>
      <w:r>
        <w:rPr>
          <w:color w:val="030000"/>
        </w:rPr>
        <w:t xml:space="preserve">  </w:t>
      </w:r>
      <w:r w:rsidRPr="00BC0F16">
        <w:rPr>
          <w:color w:val="030000"/>
        </w:rPr>
        <w:t> финансовый </w:t>
      </w:r>
      <w:r>
        <w:rPr>
          <w:color w:val="030000"/>
        </w:rPr>
        <w:t xml:space="preserve">   источник   восстановления  или </w:t>
      </w:r>
      <w:r w:rsidRPr="00BC0F16">
        <w:rPr>
          <w:color w:val="030000"/>
        </w:rPr>
        <w:t xml:space="preserve">реконструкции муниципального коммунального имущества. </w:t>
      </w:r>
      <w:r>
        <w:rPr>
          <w:color w:val="030000"/>
        </w:rPr>
        <w:t xml:space="preserve"> </w:t>
      </w:r>
    </w:p>
    <w:p w:rsidR="00D357D6" w:rsidRPr="00BC0F16" w:rsidRDefault="00D357D6" w:rsidP="00D357D6">
      <w:pPr>
        <w:pStyle w:val="ad"/>
        <w:ind w:firstLine="567"/>
        <w:jc w:val="both"/>
        <w:rPr>
          <w:color w:val="030000"/>
        </w:rPr>
      </w:pPr>
      <w:r w:rsidRPr="00BC0F16">
        <w:rPr>
          <w:color w:val="030000"/>
        </w:rPr>
        <w:t>При этом:</w:t>
      </w:r>
      <w:r>
        <w:rPr>
          <w:color w:val="030000"/>
        </w:rPr>
        <w:t xml:space="preserve"> </w:t>
      </w:r>
      <w:r w:rsidRPr="00BC0F16">
        <w:rPr>
          <w:color w:val="030000"/>
        </w:rPr>
        <w:t>инвестиционная привлекательность проектов модернизации коммунального имущества, возможность использования иных источников финансирования обычно даже не рассматриваются;</w:t>
      </w:r>
      <w:r>
        <w:rPr>
          <w:color w:val="030000"/>
        </w:rPr>
        <w:t xml:space="preserve"> </w:t>
      </w:r>
      <w:r w:rsidRPr="00BC0F16">
        <w:rPr>
          <w:color w:val="030000"/>
        </w:rPr>
        <w:t>отсутствуют экономические стимулы эффективного использования бюджетных средств.</w:t>
      </w:r>
    </w:p>
    <w:p w:rsidR="00D357D6" w:rsidRPr="00BC0F16" w:rsidRDefault="00D357D6" w:rsidP="00D357D6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Коммунальный комплекс ежегодно требует увеличения денежных средств, для своего функционирования. Параллельно с этим обостряются негативные тенденции </w:t>
      </w:r>
      <w:r w:rsidR="002E7BCD">
        <w:rPr>
          <w:color w:val="030000"/>
        </w:rPr>
        <w:t>–</w:t>
      </w:r>
      <w:r w:rsidRPr="00BC0F16">
        <w:rPr>
          <w:color w:val="030000"/>
        </w:rPr>
        <w:t xml:space="preserve"> рост степени износа основных фондов, числа аварийных ситуаций, </w:t>
      </w:r>
      <w:r w:rsidR="00594DAB">
        <w:rPr>
          <w:color w:val="030000"/>
        </w:rPr>
        <w:t xml:space="preserve">низкая собираемость </w:t>
      </w:r>
      <w:r w:rsidRPr="00BC0F16">
        <w:rPr>
          <w:color w:val="030000"/>
        </w:rPr>
        <w:t>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района и опирающихся на бюджетное финансирование.</w:t>
      </w:r>
    </w:p>
    <w:p w:rsidR="00132BD0" w:rsidRDefault="00D357D6" w:rsidP="00132BD0">
      <w:pPr>
        <w:pStyle w:val="ad"/>
        <w:ind w:firstLine="709"/>
        <w:jc w:val="both"/>
        <w:rPr>
          <w:color w:val="030000"/>
        </w:rPr>
      </w:pPr>
      <w:r w:rsidRPr="00BC0F16">
        <w:rPr>
          <w:color w:val="030000"/>
        </w:rPr>
        <w:t xml:space="preserve"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</w:t>
      </w:r>
      <w:r w:rsidRPr="00BC0F16">
        <w:rPr>
          <w:color w:val="030000"/>
        </w:rPr>
        <w:lastRenderedPageBreak/>
        <w:t>инвестиций. Такие масштабные изменения принципов развития отрасли целесообразно реализовать в рамках областной целевой программы.</w:t>
      </w:r>
      <w:r w:rsidR="00132BD0">
        <w:rPr>
          <w:color w:val="030000"/>
        </w:rPr>
        <w:t xml:space="preserve"> </w:t>
      </w:r>
    </w:p>
    <w:p w:rsidR="00AE3416" w:rsidRDefault="00132BD0" w:rsidP="00132BD0">
      <w:pPr>
        <w:pStyle w:val="ad"/>
        <w:ind w:firstLine="709"/>
        <w:jc w:val="both"/>
      </w:pPr>
      <w:r>
        <w:t>«Муниципальная программа к</w:t>
      </w:r>
      <w:r w:rsidR="00247FA5" w:rsidRPr="00247FA5">
        <w:rPr>
          <w:rFonts w:eastAsia="Calibri"/>
        </w:rPr>
        <w:t>омплексно</w:t>
      </w:r>
      <w:r>
        <w:rPr>
          <w:rFonts w:eastAsia="Calibri"/>
        </w:rPr>
        <w:t>го развития</w:t>
      </w:r>
      <w:r w:rsidR="00247FA5" w:rsidRPr="00247FA5">
        <w:rPr>
          <w:rFonts w:eastAsia="Calibri"/>
        </w:rPr>
        <w:t xml:space="preserve"> систем коммунальной инфраструктуры в сельском поселении Туарма муниципального района Шенталинский Самарской области</w:t>
      </w:r>
      <w:r>
        <w:rPr>
          <w:rFonts w:eastAsia="Calibri"/>
        </w:rPr>
        <w:t xml:space="preserve"> </w:t>
      </w:r>
      <w:r w:rsidRPr="00132BD0">
        <w:rPr>
          <w:rFonts w:eastAsia="Calibri"/>
        </w:rPr>
        <w:t>на 2018-2021 года и плановый период до 2033 года</w:t>
      </w:r>
      <w:r>
        <w:rPr>
          <w:rFonts w:eastAsia="Calibri"/>
        </w:rPr>
        <w:t>»</w:t>
      </w:r>
      <w:r w:rsidRPr="00132BD0">
        <w:rPr>
          <w:rFonts w:eastAsia="Calibri"/>
        </w:rPr>
        <w:t xml:space="preserve"> </w:t>
      </w:r>
      <w:r w:rsidR="00AE3416" w:rsidRPr="004630F6">
        <w:t xml:space="preserve">(далее </w:t>
      </w:r>
      <w:r w:rsidR="00594DAB">
        <w:t>п</w:t>
      </w:r>
      <w:r w:rsidR="00AE3416" w:rsidRPr="004630F6">
        <w:t>рограмма) направлена на решение указанных проблем.</w:t>
      </w:r>
    </w:p>
    <w:p w:rsidR="00D357D6" w:rsidRPr="004630F6" w:rsidRDefault="00D357D6" w:rsidP="00AE34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6" w:rsidRPr="004630F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показатели </w:t>
      </w:r>
    </w:p>
    <w:p w:rsidR="00AE3416" w:rsidRPr="004630F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(индикаторы) достижения целей и решения задач, основные</w:t>
      </w:r>
    </w:p>
    <w:p w:rsidR="00AE3416" w:rsidRPr="004630F6" w:rsidRDefault="00AE3416" w:rsidP="00AE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результаты, сроки и этапы программы</w:t>
      </w:r>
    </w:p>
    <w:p w:rsidR="00C0402F" w:rsidRPr="00BC0F16" w:rsidRDefault="00C0402F" w:rsidP="00C0402F">
      <w:pPr>
        <w:pStyle w:val="ad"/>
        <w:ind w:firstLine="720"/>
        <w:jc w:val="both"/>
        <w:rPr>
          <w:color w:val="030000"/>
        </w:rPr>
      </w:pPr>
      <w:r>
        <w:rPr>
          <w:color w:val="030000"/>
        </w:rPr>
        <w:t>О</w:t>
      </w:r>
      <w:r w:rsidRPr="00BC0F16">
        <w:rPr>
          <w:color w:val="030000"/>
        </w:rPr>
        <w:t>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бюджета поселения.</w:t>
      </w:r>
    </w:p>
    <w:p w:rsidR="00C0402F" w:rsidRPr="00BC0F16" w:rsidRDefault="00C0402F" w:rsidP="00C0402F">
      <w:pPr>
        <w:pStyle w:val="ad"/>
        <w:ind w:firstLine="720"/>
        <w:jc w:val="both"/>
        <w:rPr>
          <w:color w:val="030000"/>
        </w:rPr>
      </w:pPr>
      <w:r w:rsidRPr="00BC0F16">
        <w:rPr>
          <w:color w:val="030000"/>
        </w:rP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 w:rsidRPr="00BC0F16">
        <w:rPr>
          <w:color w:val="030000"/>
        </w:rPr>
        <w:t>затратность</w:t>
      </w:r>
      <w:proofErr w:type="spellEnd"/>
      <w:r w:rsidRPr="00BC0F16">
        <w:rPr>
          <w:color w:val="030000"/>
        </w:rPr>
        <w:t xml:space="preserve"> отрасли актуализирует проблему повышения эффективности функционирования жилищно-коммунального комплекса.</w:t>
      </w:r>
    </w:p>
    <w:p w:rsidR="00C0402F" w:rsidRPr="00BC0F16" w:rsidRDefault="00C0402F" w:rsidP="00C0402F">
      <w:pPr>
        <w:pStyle w:val="ad"/>
        <w:ind w:firstLine="709"/>
        <w:jc w:val="both"/>
        <w:rPr>
          <w:color w:val="030000"/>
        </w:rPr>
      </w:pPr>
      <w:r>
        <w:rPr>
          <w:color w:val="030000"/>
        </w:rPr>
        <w:t>Цели</w:t>
      </w:r>
      <w:r w:rsidRPr="00BC0F16">
        <w:rPr>
          <w:color w:val="030000"/>
        </w:rPr>
        <w:t xml:space="preserve"> настоящей Программы </w:t>
      </w:r>
      <w:r>
        <w:rPr>
          <w:color w:val="030000"/>
        </w:rPr>
        <w:t>достигаются</w:t>
      </w:r>
      <w:r w:rsidRPr="00BC0F16">
        <w:rPr>
          <w:color w:val="030000"/>
        </w:rPr>
        <w:t xml:space="preserve"> определением оптимального варианта </w:t>
      </w:r>
      <w:r w:rsidR="00DA6ADA">
        <w:rPr>
          <w:color w:val="030000"/>
        </w:rPr>
        <w:t xml:space="preserve">развития </w:t>
      </w:r>
      <w:r w:rsidRPr="00BC0F16">
        <w:rPr>
          <w:color w:val="030000"/>
        </w:rPr>
        <w:t>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C0402F" w:rsidRPr="00BC0F16" w:rsidRDefault="005804D2" w:rsidP="00C0402F">
      <w:pPr>
        <w:pStyle w:val="ad"/>
        <w:ind w:firstLine="709"/>
        <w:jc w:val="both"/>
        <w:rPr>
          <w:color w:val="030000"/>
        </w:rPr>
      </w:pPr>
      <w:r>
        <w:rPr>
          <w:color w:val="030000"/>
        </w:rPr>
        <w:t xml:space="preserve">Для этого необходимо четко следовать </w:t>
      </w:r>
      <w:r w:rsidR="00C0402F" w:rsidRPr="00BC0F16">
        <w:rPr>
          <w:color w:val="030000"/>
        </w:rPr>
        <w:t>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достижения цели необходимо решить следующие задачи:</w:t>
      </w:r>
    </w:p>
    <w:p w:rsidR="00DA6ADA" w:rsidRPr="00544889" w:rsidRDefault="00DA6ADA" w:rsidP="00544889">
      <w:pPr>
        <w:pStyle w:val="a4"/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проектов оптимизации коммунальной   инфраструктуры   сельского поселения.</w:t>
      </w:r>
    </w:p>
    <w:p w:rsidR="00DA6ADA" w:rsidRDefault="00DA6ADA" w:rsidP="00544889">
      <w:pPr>
        <w:pStyle w:val="a4"/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технической инфраструктуры коммунального комплекса района на основе привлечения средств бюджета и внебюджетных источников.</w:t>
      </w:r>
    </w:p>
    <w:p w:rsidR="00AE3416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уличного освещения территории сельского поселения</w:t>
      </w:r>
      <w:r w:rsidR="00DA6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заключения договора с энергоснабжающими организациями</w:t>
      </w:r>
      <w:r w:rsidR="00C569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техническое содержание объектов</w:t>
      </w:r>
      <w:r w:rsidR="00DA6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88C" w:rsidRPr="00B4288C" w:rsidRDefault="00B4288C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3101C5">
        <w:rPr>
          <w:rFonts w:ascii="Times New Roman" w:eastAsia="Times New Roman" w:hAnsi="Times New Roman" w:cs="Times New Roman"/>
          <w:lang w:eastAsia="ru-RU"/>
        </w:rPr>
        <w:t xml:space="preserve">одержание естественных </w:t>
      </w:r>
      <w:r w:rsidR="0090234A">
        <w:rPr>
          <w:rFonts w:ascii="Times New Roman" w:eastAsia="Times New Roman" w:hAnsi="Times New Roman" w:cs="Times New Roman"/>
          <w:lang w:eastAsia="ru-RU"/>
        </w:rPr>
        <w:t xml:space="preserve">и искусственных </w:t>
      </w:r>
      <w:r w:rsidRPr="003101C5">
        <w:rPr>
          <w:rFonts w:ascii="Times New Roman" w:eastAsia="Times New Roman" w:hAnsi="Times New Roman" w:cs="Times New Roman"/>
          <w:lang w:eastAsia="ru-RU"/>
        </w:rPr>
        <w:t xml:space="preserve">источников водоснабжения в соответствии с требованиями </w:t>
      </w:r>
      <w:r w:rsidRPr="003101C5">
        <w:rPr>
          <w:rFonts w:ascii="Times New Roman" w:eastAsia="Times New Roman" w:hAnsi="Times New Roman" w:cs="Times New Roman"/>
          <w:kern w:val="36"/>
          <w:lang w:eastAsia="ru-RU"/>
        </w:rPr>
        <w:t>СанПиН 2.1.4.1175-02 «Гигиенические требования к качеству воды нецентрализованного водоснабжения. Санитарная охрана источников»</w:t>
      </w:r>
      <w:r w:rsidRPr="003101C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;</w:t>
      </w:r>
    </w:p>
    <w:p w:rsidR="00AE3416" w:rsidRPr="004630F6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бюджетных средств.</w:t>
      </w:r>
    </w:p>
    <w:p w:rsidR="00AE3416" w:rsidRPr="0085467E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 в темное время суток.</w:t>
      </w:r>
    </w:p>
    <w:p w:rsidR="00AE3416" w:rsidRPr="0085467E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жителей к участию в благоустройстве. </w:t>
      </w:r>
    </w:p>
    <w:p w:rsidR="00AE3416" w:rsidRPr="0085467E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ветхих и аварийных участков водопроводных сетей;</w:t>
      </w:r>
    </w:p>
    <w:p w:rsidR="00AE3416" w:rsidRPr="0085467E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при строительстве водопроводов из долговечных полиэтиленовых труб;</w:t>
      </w:r>
    </w:p>
    <w:p w:rsidR="00AE3416" w:rsidRPr="0085467E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энергосберегающих технологий, приборов учёта и регулирования потребления энергоресурсов на объектах водоснабжения;</w:t>
      </w:r>
    </w:p>
    <w:p w:rsidR="00AE3416" w:rsidRDefault="00AE341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водозаборных скважин и водонапорных башен.</w:t>
      </w:r>
    </w:p>
    <w:p w:rsidR="00D357D6" w:rsidRPr="00D357D6" w:rsidRDefault="00D357D6" w:rsidP="00544889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обязательной планово-регулярной системы сбора, транспортировки бытовых  отходов.</w:t>
      </w:r>
    </w:p>
    <w:p w:rsidR="00AE3416" w:rsidRPr="0085467E" w:rsidRDefault="00AE3416" w:rsidP="00AE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реализации Программы, ее социальная эффективность и результативность оцениваются по следующим критериям (индикаторам):</w:t>
      </w:r>
    </w:p>
    <w:p w:rsidR="005C29AE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постоянного уличного освещения</w:t>
      </w:r>
      <w:r w:rsidR="00902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энергосберегающих ламп уличного освещения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9AE" w:rsidRPr="004630F6" w:rsidRDefault="003101C5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29AE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экономии бюджетных средств;</w:t>
      </w:r>
    </w:p>
    <w:p w:rsidR="005C29AE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территорий, прилегающих к частным домовладениям жителей сельского поселения Туарма.</w:t>
      </w:r>
    </w:p>
    <w:p w:rsidR="005C29AE" w:rsidRPr="004630F6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содержание свалок в соответствии с требованиями, отсутствие несанкционированных свалок на территории поселения, </w:t>
      </w:r>
    </w:p>
    <w:p w:rsidR="005C29AE" w:rsidRPr="004630F6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износа объектов коммунальной инфраструктуры;</w:t>
      </w:r>
    </w:p>
    <w:p w:rsidR="005C29AE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жалоб и претензий к качеству пре</w:t>
      </w:r>
      <w:r w:rsidR="00310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услуг водоснабжения;</w:t>
      </w:r>
    </w:p>
    <w:p w:rsidR="003101C5" w:rsidRPr="003101C5" w:rsidRDefault="003101C5" w:rsidP="003101C5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3101C5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- содержание естественных </w:t>
      </w:r>
      <w:r w:rsidR="0090234A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и искусственных </w:t>
      </w:r>
      <w:r w:rsidRPr="003101C5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источников водоснабжения в соответствии с требованиями </w:t>
      </w:r>
      <w:r w:rsidRPr="003101C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ru-RU"/>
        </w:rP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5C29AE" w:rsidRPr="004630F6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удельных затрат материальных ресурсов на производство услуг водоснабжения;</w:t>
      </w:r>
    </w:p>
    <w:p w:rsidR="005C29AE" w:rsidRPr="004630F6" w:rsidRDefault="005C29AE" w:rsidP="005C29A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приборным учетом потребляемых ресурсов: </w:t>
      </w:r>
    </w:p>
    <w:p w:rsidR="005C29AE" w:rsidRDefault="005C29AE" w:rsidP="005C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уровня общей рентабельности организаций коммунального комплекса.</w:t>
      </w:r>
    </w:p>
    <w:p w:rsidR="00AE3416" w:rsidRPr="004630F6" w:rsidRDefault="00AE3416" w:rsidP="00AD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индикаторов по годам реализации программы приведены в Приложении 1.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Ожидаемые конечные </w:t>
      </w:r>
      <w:r w:rsidR="0023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 Реализация мероприятий программы предполагает достижение следующих </w:t>
      </w:r>
      <w:r w:rsidR="0023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положительных тенденций в создании благоприятной среды жизнедеятельности;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санитарного и экологического состояния населенных пунктов поселения;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эстетики поселения;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жителей к участию по благоустройству населенных пунктов поселения.</w:t>
      </w:r>
    </w:p>
    <w:p w:rsidR="002326ED" w:rsidRDefault="008D4371" w:rsidP="00AE34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C4A">
        <w:rPr>
          <w:rFonts w:ascii="Times New Roman" w:hAnsi="Times New Roman" w:cs="Times New Roman"/>
        </w:rPr>
        <w:t>Выполнение поставленных задач в соответствии с основными принципами  их решения осуществляется поэтапно и основывается на реализации  комплексов  первоочередных  и долгосрочных мероприятий</w:t>
      </w:r>
    </w:p>
    <w:p w:rsidR="00594DAB" w:rsidRDefault="0036286E" w:rsidP="000E5F5E">
      <w:pPr>
        <w:pStyle w:val="ad"/>
        <w:ind w:firstLine="709"/>
        <w:jc w:val="both"/>
        <w:rPr>
          <w:color w:val="030000"/>
        </w:rPr>
      </w:pPr>
      <w:r>
        <w:rPr>
          <w:color w:val="030000"/>
        </w:rPr>
        <w:t xml:space="preserve">Ресурсное обеспечение </w:t>
      </w:r>
      <w:r w:rsidR="000E5F5E">
        <w:rPr>
          <w:color w:val="030000"/>
        </w:rPr>
        <w:t xml:space="preserve">мероприятий приведены в Приложении 3.  </w:t>
      </w:r>
    </w:p>
    <w:p w:rsidR="00594DAB" w:rsidRDefault="00594DAB" w:rsidP="00AE341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E3416" w:rsidRPr="004630F6" w:rsidRDefault="00CA2F18" w:rsidP="00AE341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="00AE3416"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   Основные мероприятия программы</w:t>
      </w:r>
    </w:p>
    <w:p w:rsidR="00AE3416" w:rsidRPr="004630F6" w:rsidRDefault="00AE3416" w:rsidP="00AE34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Для обеспечения благоустройства территории сельского поселения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Туарма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регулярно проводить следующие работы: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проведение мероприятий с участием работников администрации сельского поселения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Туарма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санитарного состояния территории поселения;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субботников и месячников по благоустройству с привлечением работников  организаций и учреждений, расположенных на территории сельского поселения;</w:t>
      </w:r>
    </w:p>
    <w:p w:rsidR="00AE341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организации уличного освещения территории сельского поселения;</w:t>
      </w:r>
    </w:p>
    <w:p w:rsidR="00AE3416" w:rsidRPr="004630F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конкурса «Самый чистый двор»;</w:t>
      </w:r>
    </w:p>
    <w:p w:rsidR="00AE3416" w:rsidRDefault="00AE3416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водонапорной башни и водопровода в д. Баландаево</w:t>
      </w:r>
    </w:p>
    <w:p w:rsidR="0090234A" w:rsidRDefault="0090234A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благоустройству источников водоснабжения.</w:t>
      </w:r>
    </w:p>
    <w:p w:rsidR="00D95590" w:rsidRPr="00D95590" w:rsidRDefault="00D95590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5590">
        <w:rPr>
          <w:rFonts w:ascii="Times New Roman" w:eastAsia="Times New Roman" w:hAnsi="Times New Roman" w:cs="Times New Roman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б</w:t>
      </w:r>
      <w:r w:rsidRPr="00D95590">
        <w:rPr>
          <w:rFonts w:ascii="Times New Roman" w:eastAsia="Times New Roman" w:hAnsi="Times New Roman" w:cs="Times New Roman"/>
          <w:sz w:val="24"/>
          <w:lang w:eastAsia="ru-RU"/>
        </w:rPr>
        <w:t xml:space="preserve">лагоустройство родника по улице Садовая в </w:t>
      </w:r>
      <w:proofErr w:type="spellStart"/>
      <w:proofErr w:type="gramStart"/>
      <w:r w:rsidRPr="00D95590">
        <w:rPr>
          <w:rFonts w:ascii="Times New Roman" w:eastAsia="Times New Roman" w:hAnsi="Times New Roman" w:cs="Times New Roman"/>
          <w:sz w:val="24"/>
          <w:lang w:eastAsia="ru-RU"/>
        </w:rPr>
        <w:t>пос.Толчеречье</w:t>
      </w:r>
      <w:proofErr w:type="spellEnd"/>
      <w:proofErr w:type="gramEnd"/>
      <w:r w:rsidRPr="00D95590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сельского поселения Туарма муниципального района Шенталинский Самарской области</w:t>
      </w:r>
    </w:p>
    <w:p w:rsidR="00D95590" w:rsidRDefault="00D95590" w:rsidP="00D9559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95590">
        <w:rPr>
          <w:rFonts w:ascii="Times New Roman" w:eastAsia="Times New Roman" w:hAnsi="Times New Roman" w:cs="Times New Roman"/>
          <w:sz w:val="24"/>
          <w:szCs w:val="20"/>
          <w:lang w:eastAsia="ru-RU"/>
        </w:rPr>
        <w:t>бустройство общественного колодца в дер. Баландаево</w:t>
      </w:r>
    </w:p>
    <w:p w:rsidR="00E73844" w:rsidRDefault="00E73844" w:rsidP="00D9559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-организация уличного освещения в поселке Нижняя Туарма</w:t>
      </w:r>
    </w:p>
    <w:p w:rsidR="00E73844" w:rsidRDefault="00E73844" w:rsidP="00D9559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-организация уличного освещения в поселке Нагорный</w:t>
      </w:r>
    </w:p>
    <w:p w:rsidR="00D95590" w:rsidRDefault="00D95590" w:rsidP="00AE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6" w:rsidRPr="004630F6" w:rsidRDefault="00AE3416" w:rsidP="00AE34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0E5F5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программных мероприятий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приведен в Приложении 2.</w:t>
      </w:r>
    </w:p>
    <w:p w:rsidR="00AE3416" w:rsidRPr="004630F6" w:rsidRDefault="00AE3416" w:rsidP="00AE34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416" w:rsidRPr="004630F6" w:rsidRDefault="00CA2F18" w:rsidP="002326ED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2326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="00AE3416"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Ресурсное обеспечение подпрограммы</w:t>
      </w:r>
    </w:p>
    <w:p w:rsidR="00AE3416" w:rsidRPr="00132BD0" w:rsidRDefault="00AE3416" w:rsidP="00151A7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Источником финансирования программы являются средства бюджета сельского поселения </w:t>
      </w:r>
      <w:r w:rsidRPr="00FC6680">
        <w:rPr>
          <w:rFonts w:ascii="Times New Roman" w:eastAsia="Arial" w:hAnsi="Times New Roman" w:cs="Times New Roman"/>
          <w:sz w:val="24"/>
          <w:szCs w:val="24"/>
          <w:lang w:eastAsia="ar-SA"/>
        </w:rPr>
        <w:t>Туарма</w:t>
      </w:r>
      <w:r w:rsidRPr="00FC66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Шенталинский. Общий объем финансирования на реализацию программы </w:t>
      </w:r>
      <w:r w:rsidRPr="00132BD0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E7BCD">
        <w:rPr>
          <w:rFonts w:ascii="Times New Roman" w:hAnsi="Times New Roman" w:cs="Times New Roman"/>
          <w:sz w:val="24"/>
          <w:szCs w:val="24"/>
          <w:lang w:eastAsia="ru-RU"/>
        </w:rPr>
        <w:t>9159,26</w:t>
      </w:r>
      <w:r w:rsidRPr="00132BD0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51A72" w:rsidRPr="00132B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3416" w:rsidRDefault="00AE3416" w:rsidP="00AE34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BD0">
        <w:rPr>
          <w:rFonts w:ascii="Times New Roman" w:hAnsi="Times New Roman" w:cs="Times New Roman"/>
          <w:sz w:val="24"/>
          <w:szCs w:val="24"/>
          <w:lang w:eastAsia="ru-RU"/>
        </w:rPr>
        <w:tab/>
        <w:t>Объемы финансирования программы</w:t>
      </w:r>
      <w:r w:rsidRPr="007D5F47">
        <w:rPr>
          <w:rFonts w:ascii="Times New Roman" w:hAnsi="Times New Roman" w:cs="Times New Roman"/>
          <w:sz w:val="24"/>
          <w:szCs w:val="24"/>
          <w:lang w:eastAsia="ru-RU"/>
        </w:rPr>
        <w:t xml:space="preserve"> по мероприятиям и годам подлежат уточнению при формировании бюджета сельского</w:t>
      </w:r>
      <w:r w:rsidRPr="00FC6680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FC6680">
        <w:rPr>
          <w:rFonts w:ascii="Times New Roman" w:eastAsia="Arial" w:hAnsi="Times New Roman" w:cs="Times New Roman"/>
          <w:sz w:val="24"/>
          <w:szCs w:val="24"/>
          <w:lang w:eastAsia="ar-SA"/>
        </w:rPr>
        <w:t>Туарма</w:t>
      </w:r>
      <w:r w:rsidRPr="00FC6680">
        <w:rPr>
          <w:rFonts w:ascii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:rsidR="00CA2F18" w:rsidRDefault="00CA2F18" w:rsidP="006F41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4183" w:rsidRPr="006F4183" w:rsidRDefault="00CA2F18" w:rsidP="006F41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6F4183" w:rsidRPr="006F41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Механизм реализации муниципальной программы. </w:t>
      </w:r>
    </w:p>
    <w:p w:rsidR="006B31B1" w:rsidRPr="004630F6" w:rsidRDefault="006B31B1" w:rsidP="008D4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Механизм реализации Программы заключается в выполнении основных  мероприятий </w:t>
      </w:r>
      <w:r w:rsidR="008D437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рограмм, представленных в Приложении 2. </w:t>
      </w:r>
      <w:r w:rsidRPr="004630F6">
        <w:rPr>
          <w:rFonts w:ascii="Times New Roman" w:hAnsi="Times New Roman" w:cs="Times New Roman"/>
          <w:sz w:val="24"/>
          <w:szCs w:val="24"/>
        </w:rPr>
        <w:t>На реализацию программных мероприятий могут оказать негативное влияние следующие риски:</w:t>
      </w:r>
    </w:p>
    <w:p w:rsidR="006B31B1" w:rsidRPr="004630F6" w:rsidRDefault="006B31B1" w:rsidP="002E7BC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lastRenderedPageBreak/>
        <w:t xml:space="preserve">Макроэкономические и финансовые риски, связанные с возможными кризисными явлениями в российской и региональной экономике, которые могут привести к снижению уровня доходов местного бюджета и объема финансирования программных мероприятий. Возникновение данных рисков может привести к недофинансированию запланированных </w:t>
      </w:r>
      <w:r w:rsidR="008D4371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Pr="004630F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мероприятиями муниципальной программы, направленными на повышение устойчивости бюджета сельского поселения, обеспечение роста его доходной части за счет эффективного управления муниципальным имуществом и земельно-имущественным комплексом территории.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2. Операционные риски, связанные с несвоевременным выполнением мероприятий муниципальной программы и принятием необходимых муниципальных нормативно-правовых актов.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Данные риски будут минимизированы путем создания комплексной системы управления реализацией муниципальной программы, включающей меры по контролю и регулярной оценке эффективности выполнения программных мероприятий, обеспечению эффективного взаимодействия с органами местного самоуправления муниципального района Шенталинский.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3. Риски чрезвычайных ситуаций природного и техногенного характера, обусловленные климатическими аномалиями или человеческим фактором. Предусмотренные муниципальной программой мероприятия в области соответствующей подготовки населения и организаций, создания комплексной системы безопасности территории, а также формирования резервного фонда Администрации сельского поселения Туарма позволят минимизировать данные риски.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4. Правовые риски, связанные с изменением федерального и регионального законодательства, регулирующего полномочия органов местного самоуправления. Наступление данных рисков может оказать негативное влияние на реализацию муниципальной программы в случае централизации полномочий, при котором органы местного самоуправления сельского поселения Туарма не смогут завершить решение поставленных социально-экономических задач. Или, наоборот, в случае передачи отдельных государственных полномочий на муниципальный уровень без соответствующего финансового обеспечения, должны будут перераспределять средства местного бюджета на новые направления деятельности.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заключается в обеспечении эффективного взаимодействия с органами местного самоуправления муниципального района Шенталинский с целью подготовки совместных законодательных инициатив и передачи отдельных полномочий на районный уровень.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5. Социальные риски, связанные с низкой социальной и общественно-политической активностью местных жителей, что потенциально может привести к дисбалансу интересов различных категорий населения в процессе реализации муниципальной программы. 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Данные риски будут минимизированы комплексом мероприятий, направленных на вовлечение жителей сельского поселения в реализацию программных мероприятий.</w:t>
      </w:r>
    </w:p>
    <w:p w:rsidR="006B31B1" w:rsidRPr="004630F6" w:rsidRDefault="006B31B1" w:rsidP="006B31B1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31B1" w:rsidRPr="004630F6" w:rsidRDefault="00CA2F18" w:rsidP="00CA2F1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6. </w:t>
      </w:r>
      <w:r w:rsidR="006B31B1" w:rsidRPr="004630F6">
        <w:rPr>
          <w:rFonts w:ascii="Times New Roman" w:hAnsi="Times New Roman" w:cs="Times New Roman"/>
          <w:b/>
          <w:sz w:val="24"/>
          <w:szCs w:val="24"/>
          <w:lang w:eastAsia="ar-SA"/>
        </w:rPr>
        <w:t>Социально-экономическая эффективность реализации муниципальной программы.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Социальная эффективность реализации Программы заключается в обеспечении благоприятных условий для проживания населения на территории сельского поселения. Благоприятные условия предполагают обеспечение безопасности проживания, развитие дорожного хозяйства, оптимальный уровень благоустройства.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Экономическая эффективность Программы заключается в рациональном целевом использовании бюджетных средств и их экономии.</w:t>
      </w:r>
    </w:p>
    <w:p w:rsidR="006B31B1" w:rsidRPr="004630F6" w:rsidRDefault="006B31B1" w:rsidP="006B31B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31B1" w:rsidRPr="004630F6" w:rsidRDefault="00CA2F18" w:rsidP="00CA2F18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7. </w:t>
      </w:r>
      <w:r w:rsidR="006B31B1"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Методика оценки эффективности реализации муниципальной программы.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Программы являются степень достижения индикаторов и показателей, установленных Программой, а также процент достижения показателей, установленный методикой оценки эффективности. В процессе проведения оценки эффективности реализации Программы осуществляется сопоставление достигнутых показателей с плановыми индикаторами. Результаты достижения должны быть представлены в форме таблицы: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953"/>
        <w:gridCol w:w="1292"/>
        <w:gridCol w:w="1595"/>
        <w:gridCol w:w="1595"/>
        <w:gridCol w:w="1595"/>
      </w:tblGrid>
      <w:tr w:rsidR="006B31B1" w:rsidRPr="004630F6" w:rsidTr="00D96DB0">
        <w:tc>
          <w:tcPr>
            <w:tcW w:w="540" w:type="dxa"/>
            <w:vMerge w:val="restart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53" w:type="dxa"/>
            <w:vMerge w:val="restart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</w:t>
            </w:r>
          </w:p>
        </w:tc>
        <w:tc>
          <w:tcPr>
            <w:tcW w:w="1292" w:type="dxa"/>
            <w:vMerge w:val="restart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190" w:type="dxa"/>
            <w:gridSpan w:val="2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целевых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1595" w:type="dxa"/>
            <w:vMerge w:val="restart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индикаторов, %</w:t>
            </w:r>
          </w:p>
        </w:tc>
      </w:tr>
      <w:tr w:rsidR="006B31B1" w:rsidRPr="004630F6" w:rsidTr="00D96DB0">
        <w:tc>
          <w:tcPr>
            <w:tcW w:w="540" w:type="dxa"/>
            <w:vMerge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1595" w:type="dxa"/>
            <w:vMerge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1" w:rsidRPr="004630F6" w:rsidTr="00D96DB0">
        <w:tc>
          <w:tcPr>
            <w:tcW w:w="540" w:type="dxa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1" w:rsidRPr="004630F6" w:rsidTr="00D96DB0">
        <w:tc>
          <w:tcPr>
            <w:tcW w:w="540" w:type="dxa"/>
          </w:tcPr>
          <w:p w:rsidR="006B31B1" w:rsidRPr="004630F6" w:rsidRDefault="006B31B1" w:rsidP="00D96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1" w:rsidRPr="004630F6" w:rsidTr="00D96DB0">
        <w:tc>
          <w:tcPr>
            <w:tcW w:w="540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3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31B1" w:rsidRPr="004630F6" w:rsidRDefault="006B31B1" w:rsidP="00D96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B1" w:rsidRPr="004630F6" w:rsidRDefault="006B31B1" w:rsidP="006B31B1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Процент достигнутых значений показателей результативности от плановых значений оценивается следующим образом: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90% и больше – высокая;</w:t>
      </w:r>
    </w:p>
    <w:p w:rsidR="006B31B1" w:rsidRPr="004630F6" w:rsidRDefault="006B31B1" w:rsidP="006B31B1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70% - 89% - средняя;</w:t>
      </w:r>
    </w:p>
    <w:p w:rsidR="006B31B1" w:rsidRDefault="006B31B1" w:rsidP="006B31B1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69% и меньше – низкая.</w:t>
      </w:r>
    </w:p>
    <w:p w:rsidR="00CA2F18" w:rsidRDefault="00CA2F18" w:rsidP="006B31B1">
      <w:pPr>
        <w:pStyle w:val="a3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  <w:sectPr w:rsidR="00CA2F18" w:rsidSect="00B82646">
          <w:pgSz w:w="11906" w:h="16838"/>
          <w:pgMar w:top="709" w:right="566" w:bottom="567" w:left="1418" w:header="708" w:footer="708" w:gutter="0"/>
          <w:cols w:space="708"/>
          <w:docGrid w:linePitch="360"/>
        </w:sectPr>
      </w:pPr>
    </w:p>
    <w:p w:rsidR="00AE3416" w:rsidRPr="00AE3416" w:rsidRDefault="00AE3416" w:rsidP="00AE3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82259" w:rsidRDefault="00AE3416" w:rsidP="001822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32BD0">
        <w:rPr>
          <w:rFonts w:ascii="Times New Roman" w:eastAsia="Calibri" w:hAnsi="Times New Roman" w:cs="Times New Roman"/>
          <w:sz w:val="24"/>
          <w:szCs w:val="24"/>
        </w:rPr>
        <w:t>«</w:t>
      </w:r>
      <w:r w:rsidR="00151A72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="00182259" w:rsidRPr="00544889">
        <w:rPr>
          <w:rFonts w:ascii="Times New Roman" w:eastAsia="Calibri" w:hAnsi="Times New Roman" w:cs="Times New Roman"/>
          <w:sz w:val="24"/>
          <w:szCs w:val="24"/>
        </w:rPr>
        <w:t>рограмм</w:t>
      </w:r>
      <w:r w:rsidR="00182259">
        <w:rPr>
          <w:rFonts w:ascii="Times New Roman" w:eastAsia="Calibri" w:hAnsi="Times New Roman" w:cs="Times New Roman"/>
          <w:sz w:val="24"/>
          <w:szCs w:val="24"/>
        </w:rPr>
        <w:t>е</w:t>
      </w:r>
      <w:r w:rsidR="00182259" w:rsidRPr="00544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A72">
        <w:rPr>
          <w:rFonts w:ascii="Times New Roman" w:eastAsia="Calibri" w:hAnsi="Times New Roman" w:cs="Times New Roman"/>
          <w:sz w:val="24"/>
          <w:szCs w:val="24"/>
        </w:rPr>
        <w:t>к</w:t>
      </w:r>
      <w:r w:rsidR="00182259" w:rsidRPr="00544889">
        <w:rPr>
          <w:rFonts w:ascii="Times New Roman" w:eastAsia="Calibri" w:hAnsi="Times New Roman" w:cs="Times New Roman"/>
          <w:sz w:val="24"/>
          <w:szCs w:val="24"/>
        </w:rPr>
        <w:t>омплексно</w:t>
      </w:r>
      <w:r w:rsidR="00151A72">
        <w:rPr>
          <w:rFonts w:ascii="Times New Roman" w:eastAsia="Calibri" w:hAnsi="Times New Roman" w:cs="Times New Roman"/>
          <w:sz w:val="24"/>
          <w:szCs w:val="24"/>
        </w:rPr>
        <w:t>го развития</w:t>
      </w:r>
    </w:p>
    <w:p w:rsidR="00182259" w:rsidRDefault="00182259" w:rsidP="001822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систем коммунальной инфраструктуры в сельском поселении Туарма </w:t>
      </w:r>
    </w:p>
    <w:p w:rsidR="00182259" w:rsidRPr="00AE3416" w:rsidRDefault="00182259" w:rsidP="001822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>муниципального района Шенталинский Самарской области</w:t>
      </w:r>
      <w:r w:rsidR="00151A72" w:rsidRPr="00151A72">
        <w:rPr>
          <w:rFonts w:ascii="Times New Roman" w:eastAsia="Calibri" w:hAnsi="Times New Roman" w:cs="Times New Roman"/>
          <w:sz w:val="24"/>
          <w:szCs w:val="24"/>
        </w:rPr>
        <w:t>2018 – 2021 года и плановый период до 2033 года</w:t>
      </w:r>
      <w:r w:rsidR="00132BD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E3416" w:rsidRPr="00AE3416" w:rsidRDefault="00AE3416" w:rsidP="001822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416" w:rsidRPr="00AE3416" w:rsidRDefault="00AE3416" w:rsidP="00AE3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16">
        <w:rPr>
          <w:rFonts w:ascii="Times New Roman" w:eastAsia="Calibri" w:hAnsi="Times New Roman" w:cs="Times New Roman"/>
          <w:b/>
          <w:sz w:val="24"/>
          <w:szCs w:val="24"/>
        </w:rPr>
        <w:t>Сведения о составе и значениях целевых показателей (индикаторов) Программы.</w:t>
      </w:r>
    </w:p>
    <w:p w:rsidR="00AE3416" w:rsidRPr="00AE3416" w:rsidRDefault="00AE3416" w:rsidP="00AE3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709"/>
      </w:tblGrid>
      <w:tr w:rsidR="00424406" w:rsidRPr="00151A72" w:rsidTr="00424406">
        <w:trPr>
          <w:trHeight w:val="272"/>
        </w:trPr>
        <w:tc>
          <w:tcPr>
            <w:tcW w:w="534" w:type="dxa"/>
            <w:vMerge w:val="restart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9069" w:type="dxa"/>
            <w:gridSpan w:val="16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Период отчета</w:t>
            </w:r>
          </w:p>
        </w:tc>
      </w:tr>
      <w:tr w:rsidR="00424406" w:rsidRPr="00151A72" w:rsidTr="00424406">
        <w:trPr>
          <w:cantSplit/>
          <w:trHeight w:val="802"/>
        </w:trPr>
        <w:tc>
          <w:tcPr>
            <w:tcW w:w="534" w:type="dxa"/>
            <w:vMerge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151A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709" w:type="dxa"/>
            <w:vMerge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1A72" w:rsidRPr="00151A72" w:rsidTr="00424406">
        <w:trPr>
          <w:trHeight w:val="231"/>
        </w:trPr>
        <w:tc>
          <w:tcPr>
            <w:tcW w:w="15698" w:type="dxa"/>
            <w:gridSpan w:val="20"/>
          </w:tcPr>
          <w:p w:rsidR="00151A72" w:rsidRPr="00151A72" w:rsidRDefault="00132BD0" w:rsidP="0024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151A72" w:rsidRPr="00151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</w:t>
            </w:r>
            <w:r w:rsidR="00151A72" w:rsidRPr="00151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мплексно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="00151A72" w:rsidRPr="00151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="00151A72" w:rsidRPr="00151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систем коммунальной инфраструктуры в сельском поселении Туарма </w:t>
            </w:r>
          </w:p>
          <w:p w:rsidR="00151A72" w:rsidRPr="00151A72" w:rsidRDefault="00151A72" w:rsidP="00B75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района Шенталинский Самарской области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32BD0" w:rsidRP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2018-2021 года и плановый период до 2033 года </w:t>
            </w:r>
            <w:r w:rsidR="002E7B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54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241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энергосберегающих ламп уличного освещения 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54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151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Экономии бюджетных средств на оплату уличного освещения по сравнению с предыдущим периодом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83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Наличие постоянного уличного освещения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2E7BCD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2E7BCD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424406" w:rsidRPr="00151A72" w:rsidRDefault="002E7BCD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ез </w:t>
            </w:r>
            <w:proofErr w:type="spellStart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424406" w:rsidRPr="0015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Состояние территорий, прилегающих к частным домовладениям жителей сельского поселения Туарма (мах. 10 баллов)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износа объектов коммунальной инфраструктуры;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жалоб и претензий к качеству предоставления услуг водоснабжения;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Удельные затраты материальных ресурсов на производство услуг водоснабжения;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приборным учетом потребляемых ресурсов (имеется в наличии): 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водоснабжения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электроснабжения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0E20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газоснабжения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pacing w:after="0"/>
              <w:rPr>
                <w:sz w:val="20"/>
                <w:szCs w:val="20"/>
              </w:rPr>
            </w:pPr>
            <w:r w:rsidRPr="0015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общей рентабельности организаций коммунального комплекса.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состоянием благоустройства территории (мах. 10 баллов)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trHeight w:val="231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E8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Состояние объектов не центрального водоснабжения (</w:t>
            </w:r>
            <w:r w:rsidRPr="00151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 xml:space="preserve"> 10 баллов)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D96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24406" w:rsidRPr="00151A72" w:rsidRDefault="00424406" w:rsidP="00D96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424406" w:rsidRPr="00151A72" w:rsidRDefault="00424406" w:rsidP="0042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cantSplit/>
          <w:trHeight w:val="2676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E8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Содержание свалок в соответствии с требованиями (да/нет)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контролирующих органов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24406" w:rsidRPr="00151A72" w:rsidTr="00424406">
        <w:trPr>
          <w:cantSplit/>
          <w:trHeight w:val="1408"/>
        </w:trPr>
        <w:tc>
          <w:tcPr>
            <w:tcW w:w="534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424406" w:rsidRPr="00151A72" w:rsidRDefault="00424406" w:rsidP="00544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 несанкционированных свалок на территории поселения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7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566" w:type="dxa"/>
            <w:textDirection w:val="btLr"/>
          </w:tcPr>
          <w:p w:rsidR="00424406" w:rsidRPr="00151A72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  <w:shd w:val="clear" w:color="auto" w:fill="auto"/>
          </w:tcPr>
          <w:p w:rsidR="00424406" w:rsidRPr="00151A72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AE3416" w:rsidRPr="00AE3416" w:rsidRDefault="00AE3416" w:rsidP="00AE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416" w:rsidRPr="00AE3416" w:rsidRDefault="00AE3416" w:rsidP="00AE3416">
      <w:pPr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E3416" w:rsidRPr="00AE3416" w:rsidRDefault="00AE3416" w:rsidP="00AE3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544889" w:rsidRDefault="00544889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32BD0">
        <w:rPr>
          <w:rFonts w:ascii="Times New Roman" w:eastAsia="Calibri" w:hAnsi="Times New Roman" w:cs="Times New Roman"/>
          <w:sz w:val="24"/>
          <w:szCs w:val="24"/>
        </w:rPr>
        <w:t>«</w:t>
      </w:r>
      <w:r w:rsidR="00424406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Pr="00544889">
        <w:rPr>
          <w:rFonts w:ascii="Times New Roman" w:eastAsia="Calibri" w:hAnsi="Times New Roman" w:cs="Times New Roman"/>
          <w:sz w:val="24"/>
          <w:szCs w:val="24"/>
        </w:rPr>
        <w:t>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406">
        <w:rPr>
          <w:rFonts w:ascii="Times New Roman" w:eastAsia="Calibri" w:hAnsi="Times New Roman" w:cs="Times New Roman"/>
          <w:sz w:val="24"/>
          <w:szCs w:val="24"/>
        </w:rPr>
        <w:t>к</w:t>
      </w:r>
      <w:r w:rsidRPr="00544889">
        <w:rPr>
          <w:rFonts w:ascii="Times New Roman" w:eastAsia="Calibri" w:hAnsi="Times New Roman" w:cs="Times New Roman"/>
          <w:sz w:val="24"/>
          <w:szCs w:val="24"/>
        </w:rPr>
        <w:t>омплексно</w:t>
      </w:r>
      <w:r w:rsidR="00424406">
        <w:rPr>
          <w:rFonts w:ascii="Times New Roman" w:eastAsia="Calibri" w:hAnsi="Times New Roman" w:cs="Times New Roman"/>
          <w:sz w:val="24"/>
          <w:szCs w:val="24"/>
        </w:rPr>
        <w:t>го</w:t>
      </w: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132BD0">
        <w:rPr>
          <w:rFonts w:ascii="Times New Roman" w:eastAsia="Calibri" w:hAnsi="Times New Roman" w:cs="Times New Roman"/>
          <w:sz w:val="24"/>
          <w:szCs w:val="24"/>
        </w:rPr>
        <w:t>я</w:t>
      </w: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889" w:rsidRDefault="00544889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систем коммунальной инфраструктуры в сельском поселении Туарма </w:t>
      </w:r>
    </w:p>
    <w:p w:rsidR="00544889" w:rsidRPr="00AE3416" w:rsidRDefault="00544889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>муниципального района Шенталинский Самарской области</w:t>
      </w:r>
      <w:r w:rsidR="00424406">
        <w:rPr>
          <w:rFonts w:ascii="Times New Roman" w:eastAsia="Calibri" w:hAnsi="Times New Roman" w:cs="Times New Roman"/>
          <w:sz w:val="24"/>
          <w:szCs w:val="24"/>
        </w:rPr>
        <w:t xml:space="preserve"> на 2018-2021 года и плановый период до 2033 года</w:t>
      </w:r>
      <w:r w:rsidR="002E7BC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E3416" w:rsidRPr="00AE3416" w:rsidRDefault="00AE3416" w:rsidP="00AE3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416" w:rsidRPr="00AE3416" w:rsidRDefault="00AE3416" w:rsidP="00AE3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16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Программы</w:t>
      </w: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6"/>
        <w:gridCol w:w="5767"/>
        <w:gridCol w:w="1701"/>
      </w:tblGrid>
      <w:tr w:rsidR="00AE3416" w:rsidRPr="00424406" w:rsidTr="007D5F47">
        <w:trPr>
          <w:trHeight w:val="828"/>
        </w:trPr>
        <w:tc>
          <w:tcPr>
            <w:tcW w:w="534" w:type="dxa"/>
          </w:tcPr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5767" w:type="dxa"/>
            <w:shd w:val="clear" w:color="auto" w:fill="auto"/>
          </w:tcPr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shd w:val="clear" w:color="auto" w:fill="auto"/>
          </w:tcPr>
          <w:p w:rsidR="00AE3416" w:rsidRPr="00424406" w:rsidRDefault="00AE341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с целевыми индикаторами</w:t>
            </w:r>
          </w:p>
        </w:tc>
      </w:tr>
      <w:tr w:rsidR="00AE3416" w:rsidRPr="00424406" w:rsidTr="007D5F47">
        <w:trPr>
          <w:trHeight w:val="231"/>
        </w:trPr>
        <w:tc>
          <w:tcPr>
            <w:tcW w:w="15515" w:type="dxa"/>
            <w:gridSpan w:val="5"/>
            <w:shd w:val="clear" w:color="auto" w:fill="auto"/>
          </w:tcPr>
          <w:p w:rsidR="00247FA5" w:rsidRPr="00424406" w:rsidRDefault="00132BD0" w:rsidP="0024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AE3416"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="00247FA5"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омплексно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="00247FA5"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="00247FA5"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систем коммунальной инфраструктуры в сельском поселении Туарма </w:t>
            </w:r>
          </w:p>
          <w:p w:rsidR="00247FA5" w:rsidRPr="00424406" w:rsidRDefault="00247FA5" w:rsidP="0024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района Шенталинский Самарской области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32BD0" w:rsidRP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2018-2021 года и плановый период до 2033 года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AE3416" w:rsidRPr="00424406" w:rsidRDefault="00AE3416" w:rsidP="0024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15542" w:rsidRPr="00424406" w:rsidTr="007D5F47">
        <w:trPr>
          <w:trHeight w:val="124"/>
        </w:trPr>
        <w:tc>
          <w:tcPr>
            <w:tcW w:w="534" w:type="dxa"/>
          </w:tcPr>
          <w:p w:rsidR="00415542" w:rsidRPr="00424406" w:rsidRDefault="00544889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15542" w:rsidRPr="00424406" w:rsidRDefault="00415542" w:rsidP="00415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энергоснабжающими предприятиями на организацию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415542" w:rsidRPr="00424406" w:rsidRDefault="00415542" w:rsidP="004244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15542" w:rsidRPr="00424406" w:rsidRDefault="00415542" w:rsidP="00D96D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освещенности территории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15542" w:rsidRPr="00424406" w:rsidRDefault="008800AC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3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содержание объектов уличного освещения (замена ламп, ремонт выключателей и пр.)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освещенности территории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1,2,3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благоустройству и повышению качества питьевой воды из не централизованных источников водоснабжения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151A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11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«Самый чистый двор»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83B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и личная заинтересованность граждан, стимулирование к уборке территории, прилегающей к частным домовладениям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4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Выявление количественного и качественного показателей удовлетворенности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10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ветхих и аварийных участков водопроводных сетей;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880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5,6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использование при строительстве водопроводов из долговечных полиэтиленовых труб;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снижение удельных затрат материальных ресурсов на производство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7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8800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энергосберегающих технологий, приборов учёта и регулирования потребления энергоресурсов на объектах;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обеспечение приборным учетом потребляемых ресурсов, </w:t>
            </w:r>
          </w:p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увеличение уровня общей рентабельности организаций коммунального комплекса.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8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BB7E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водозаборных скважин и водонапорных башен в д. Баландаево и п. Толчеречье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7</w:t>
            </w:r>
          </w:p>
        </w:tc>
      </w:tr>
      <w:tr w:rsidR="00424406" w:rsidRPr="00424406" w:rsidTr="007D5F47">
        <w:trPr>
          <w:trHeight w:val="124"/>
        </w:trPr>
        <w:tc>
          <w:tcPr>
            <w:tcW w:w="534" w:type="dxa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424406" w:rsidRPr="00424406" w:rsidRDefault="00424406" w:rsidP="00AE34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утилизация ТБО</w:t>
            </w:r>
          </w:p>
        </w:tc>
        <w:tc>
          <w:tcPr>
            <w:tcW w:w="1276" w:type="dxa"/>
            <w:shd w:val="clear" w:color="auto" w:fill="auto"/>
          </w:tcPr>
          <w:p w:rsidR="00424406" w:rsidRPr="00424406" w:rsidRDefault="00424406" w:rsidP="00427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8-2033</w:t>
            </w:r>
          </w:p>
        </w:tc>
        <w:tc>
          <w:tcPr>
            <w:tcW w:w="57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П. 12,13</w:t>
            </w:r>
          </w:p>
        </w:tc>
      </w:tr>
      <w:tr w:rsidR="00E73844" w:rsidRPr="00424406" w:rsidTr="007D5F47">
        <w:trPr>
          <w:trHeight w:val="124"/>
        </w:trPr>
        <w:tc>
          <w:tcPr>
            <w:tcW w:w="534" w:type="dxa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E73844" w:rsidRPr="00424406" w:rsidRDefault="00E73844" w:rsidP="00E738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территории и благоустройств не централизованных источников водоснабжения</w:t>
            </w:r>
          </w:p>
        </w:tc>
        <w:tc>
          <w:tcPr>
            <w:tcW w:w="1276" w:type="dxa"/>
            <w:shd w:val="clear" w:color="auto" w:fill="auto"/>
          </w:tcPr>
          <w:p w:rsidR="00E73844" w:rsidRPr="00424406" w:rsidRDefault="00E73844" w:rsidP="00E73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E73844" w:rsidRDefault="00E73844" w:rsidP="00E73844">
            <w:pPr>
              <w:spacing w:after="0" w:line="240" w:lineRule="auto"/>
            </w:pPr>
            <w:r w:rsidRPr="00426E7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11</w:t>
            </w:r>
          </w:p>
        </w:tc>
      </w:tr>
      <w:tr w:rsidR="00E73844" w:rsidRPr="00424406" w:rsidTr="007D5F47">
        <w:trPr>
          <w:trHeight w:val="124"/>
        </w:trPr>
        <w:tc>
          <w:tcPr>
            <w:tcW w:w="534" w:type="dxa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E73844" w:rsidRPr="00424406" w:rsidRDefault="00E73844" w:rsidP="00E738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родника по улице Садовая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пос.Толчеречье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Туарма муниципального района Шенталинский Самарской области</w:t>
            </w:r>
          </w:p>
        </w:tc>
        <w:tc>
          <w:tcPr>
            <w:tcW w:w="1276" w:type="dxa"/>
            <w:shd w:val="clear" w:color="auto" w:fill="auto"/>
          </w:tcPr>
          <w:p w:rsidR="00E73844" w:rsidRPr="00424406" w:rsidRDefault="00E73844" w:rsidP="00E73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E73844" w:rsidRDefault="00E73844" w:rsidP="00E73844">
            <w:pPr>
              <w:spacing w:after="0" w:line="240" w:lineRule="auto"/>
            </w:pPr>
            <w:r w:rsidRPr="00426E7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П.11</w:t>
            </w:r>
          </w:p>
        </w:tc>
      </w:tr>
      <w:tr w:rsidR="00E73844" w:rsidRPr="00424406" w:rsidTr="007D5F47">
        <w:trPr>
          <w:trHeight w:val="124"/>
        </w:trPr>
        <w:tc>
          <w:tcPr>
            <w:tcW w:w="534" w:type="dxa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E73844" w:rsidRDefault="00E73844" w:rsidP="00E738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общественного колодца в дер. Баландаево</w:t>
            </w:r>
          </w:p>
        </w:tc>
        <w:tc>
          <w:tcPr>
            <w:tcW w:w="1276" w:type="dxa"/>
            <w:shd w:val="clear" w:color="auto" w:fill="auto"/>
          </w:tcPr>
          <w:p w:rsidR="00E73844" w:rsidRPr="00424406" w:rsidRDefault="00E73844" w:rsidP="00E73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E73844" w:rsidRDefault="00E73844" w:rsidP="00E73844">
            <w:pPr>
              <w:spacing w:after="0" w:line="240" w:lineRule="auto"/>
            </w:pPr>
            <w:r w:rsidRPr="00426E7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качества предоставляемых потребителям услуг водоснабжения;</w:t>
            </w:r>
          </w:p>
        </w:tc>
        <w:tc>
          <w:tcPr>
            <w:tcW w:w="1701" w:type="dxa"/>
            <w:shd w:val="clear" w:color="auto" w:fill="auto"/>
          </w:tcPr>
          <w:p w:rsidR="00E73844" w:rsidRPr="00424406" w:rsidRDefault="00E73844" w:rsidP="00E738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П.11</w:t>
            </w:r>
          </w:p>
        </w:tc>
      </w:tr>
      <w:tr w:rsidR="00E73844" w:rsidRPr="00424406" w:rsidTr="007D5F47">
        <w:trPr>
          <w:trHeight w:val="124"/>
        </w:trPr>
        <w:tc>
          <w:tcPr>
            <w:tcW w:w="534" w:type="dxa"/>
          </w:tcPr>
          <w:p w:rsidR="00E73844" w:rsidRDefault="00E73844" w:rsidP="00E7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73844" w:rsidRDefault="00E73844" w:rsidP="00E738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в поселке Нижняя Туарма</w:t>
            </w:r>
          </w:p>
        </w:tc>
        <w:tc>
          <w:tcPr>
            <w:tcW w:w="1276" w:type="dxa"/>
            <w:shd w:val="clear" w:color="auto" w:fill="auto"/>
          </w:tcPr>
          <w:p w:rsidR="00E73844" w:rsidRDefault="00E73844" w:rsidP="00E73844">
            <w:r w:rsidRPr="00D67C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E73844" w:rsidRDefault="00E73844" w:rsidP="00E73844">
            <w:r w:rsidRPr="00E806F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освещенности территории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73844" w:rsidRDefault="00E73844" w:rsidP="00E738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П.1,2,3</w:t>
            </w:r>
          </w:p>
        </w:tc>
      </w:tr>
      <w:tr w:rsidR="00E73844" w:rsidRPr="00424406" w:rsidTr="007D5F47">
        <w:trPr>
          <w:trHeight w:val="124"/>
        </w:trPr>
        <w:tc>
          <w:tcPr>
            <w:tcW w:w="534" w:type="dxa"/>
          </w:tcPr>
          <w:p w:rsidR="00E73844" w:rsidRDefault="00E73844" w:rsidP="00E7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E73844" w:rsidRDefault="00E73844" w:rsidP="00E738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уличного освещения в поселке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Нагорный</w:t>
            </w:r>
          </w:p>
        </w:tc>
        <w:tc>
          <w:tcPr>
            <w:tcW w:w="1276" w:type="dxa"/>
            <w:shd w:val="clear" w:color="auto" w:fill="auto"/>
          </w:tcPr>
          <w:p w:rsidR="00E73844" w:rsidRDefault="00E73844" w:rsidP="00E73844">
            <w:r w:rsidRPr="00D67C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E73844" w:rsidRDefault="00E73844" w:rsidP="00E73844">
            <w:r w:rsidRPr="00E806F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освещенности территории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73844" w:rsidRDefault="00E73844" w:rsidP="00E738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П.1,2,3</w:t>
            </w:r>
          </w:p>
        </w:tc>
      </w:tr>
    </w:tbl>
    <w:p w:rsidR="00AE3416" w:rsidRPr="00AE3416" w:rsidRDefault="00AE3416" w:rsidP="00AE34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416" w:rsidRPr="00AE3416" w:rsidRDefault="00AE3416" w:rsidP="00E7384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E341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544889" w:rsidRDefault="00AE3416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41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32BD0">
        <w:rPr>
          <w:rFonts w:ascii="Times New Roman" w:eastAsia="Calibri" w:hAnsi="Times New Roman" w:cs="Times New Roman"/>
          <w:sz w:val="24"/>
          <w:szCs w:val="24"/>
        </w:rPr>
        <w:t>«</w:t>
      </w:r>
      <w:r w:rsidR="00424406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="00544889" w:rsidRPr="00544889">
        <w:rPr>
          <w:rFonts w:ascii="Times New Roman" w:eastAsia="Calibri" w:hAnsi="Times New Roman" w:cs="Times New Roman"/>
          <w:sz w:val="24"/>
          <w:szCs w:val="24"/>
        </w:rPr>
        <w:t>рограмм</w:t>
      </w:r>
      <w:r w:rsidR="00544889">
        <w:rPr>
          <w:rFonts w:ascii="Times New Roman" w:eastAsia="Calibri" w:hAnsi="Times New Roman" w:cs="Times New Roman"/>
          <w:sz w:val="24"/>
          <w:szCs w:val="24"/>
        </w:rPr>
        <w:t>е</w:t>
      </w:r>
      <w:r w:rsidR="00544889" w:rsidRPr="00544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406">
        <w:rPr>
          <w:rFonts w:ascii="Times New Roman" w:eastAsia="Calibri" w:hAnsi="Times New Roman" w:cs="Times New Roman"/>
          <w:sz w:val="24"/>
          <w:szCs w:val="24"/>
        </w:rPr>
        <w:t>к</w:t>
      </w:r>
      <w:r w:rsidR="00544889" w:rsidRPr="00544889">
        <w:rPr>
          <w:rFonts w:ascii="Times New Roman" w:eastAsia="Calibri" w:hAnsi="Times New Roman" w:cs="Times New Roman"/>
          <w:sz w:val="24"/>
          <w:szCs w:val="24"/>
        </w:rPr>
        <w:t>омплексно</w:t>
      </w:r>
      <w:r w:rsidR="00424406">
        <w:rPr>
          <w:rFonts w:ascii="Times New Roman" w:eastAsia="Calibri" w:hAnsi="Times New Roman" w:cs="Times New Roman"/>
          <w:sz w:val="24"/>
          <w:szCs w:val="24"/>
        </w:rPr>
        <w:t>го</w:t>
      </w:r>
      <w:r w:rsidR="00544889" w:rsidRPr="00544889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132BD0">
        <w:rPr>
          <w:rFonts w:ascii="Times New Roman" w:eastAsia="Calibri" w:hAnsi="Times New Roman" w:cs="Times New Roman"/>
          <w:sz w:val="24"/>
          <w:szCs w:val="24"/>
        </w:rPr>
        <w:t>я</w:t>
      </w:r>
      <w:r w:rsidR="00544889" w:rsidRPr="00544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889" w:rsidRDefault="00544889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 xml:space="preserve">систем коммунальной инфраструктуры в сельском поселении Туарма </w:t>
      </w:r>
    </w:p>
    <w:p w:rsidR="00AE3416" w:rsidRPr="00AE3416" w:rsidRDefault="00544889" w:rsidP="005448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889">
        <w:rPr>
          <w:rFonts w:ascii="Times New Roman" w:eastAsia="Calibri" w:hAnsi="Times New Roman" w:cs="Times New Roman"/>
          <w:sz w:val="24"/>
          <w:szCs w:val="24"/>
        </w:rPr>
        <w:t>муниципального района Шенталинский Самарской области</w:t>
      </w:r>
      <w:r w:rsidR="00424406">
        <w:rPr>
          <w:rFonts w:ascii="Times New Roman" w:eastAsia="Calibri" w:hAnsi="Times New Roman" w:cs="Times New Roman"/>
          <w:sz w:val="24"/>
          <w:szCs w:val="24"/>
        </w:rPr>
        <w:t xml:space="preserve"> на 2018-2021 года и плановый период до 2033 года</w:t>
      </w:r>
      <w:r w:rsidR="00132BD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E3416" w:rsidRPr="00AE3416" w:rsidRDefault="00AE3416" w:rsidP="00AE3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16">
        <w:rPr>
          <w:rFonts w:ascii="Times New Roman" w:eastAsia="Calibri" w:hAnsi="Times New Roman" w:cs="Times New Roman"/>
          <w:b/>
          <w:sz w:val="24"/>
          <w:szCs w:val="24"/>
        </w:rPr>
        <w:t>Объемы бюджетных ассигнований, необходимых для реализации Программы.</w:t>
      </w:r>
    </w:p>
    <w:p w:rsidR="00AE3416" w:rsidRPr="00AE3416" w:rsidRDefault="00AE3416" w:rsidP="00AE34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35"/>
        <w:gridCol w:w="141"/>
        <w:gridCol w:w="568"/>
        <w:gridCol w:w="425"/>
        <w:gridCol w:w="425"/>
        <w:gridCol w:w="42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424406" w:rsidRPr="00424406" w:rsidTr="00004375">
        <w:trPr>
          <w:trHeight w:val="174"/>
        </w:trPr>
        <w:tc>
          <w:tcPr>
            <w:tcW w:w="392" w:type="dxa"/>
            <w:vMerge w:val="restart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071" w:type="dxa"/>
            <w:gridSpan w:val="16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бюджета поселения, тыс. руб.</w:t>
            </w:r>
          </w:p>
        </w:tc>
      </w:tr>
      <w:tr w:rsidR="00424406" w:rsidRPr="00424406" w:rsidTr="00004375">
        <w:trPr>
          <w:cantSplit/>
          <w:trHeight w:val="646"/>
        </w:trPr>
        <w:tc>
          <w:tcPr>
            <w:tcW w:w="392" w:type="dxa"/>
            <w:vMerge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67" w:type="dxa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567" w:type="dxa"/>
            <w:textDirection w:val="btLr"/>
          </w:tcPr>
          <w:p w:rsid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566" w:type="dxa"/>
            <w:textDirection w:val="btLr"/>
          </w:tcPr>
          <w:p w:rsid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2033</w:t>
            </w:r>
          </w:p>
        </w:tc>
      </w:tr>
      <w:tr w:rsidR="00424406" w:rsidRPr="00424406" w:rsidTr="00004375">
        <w:trPr>
          <w:trHeight w:val="134"/>
        </w:trPr>
        <w:tc>
          <w:tcPr>
            <w:tcW w:w="16126" w:type="dxa"/>
            <w:gridSpan w:val="26"/>
          </w:tcPr>
          <w:p w:rsidR="00424406" w:rsidRPr="00424406" w:rsidRDefault="00424406" w:rsidP="0024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омплексно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систем коммунальной инфраструктуры в сельском поселении Туарма </w:t>
            </w:r>
          </w:p>
          <w:p w:rsidR="00424406" w:rsidRPr="00424406" w:rsidRDefault="00424406" w:rsidP="0013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района Шенталинский Самарской области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32BD0" w:rsidRP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2018-2021 года и плановый период до 2033 года</w:t>
            </w:r>
            <w:r w:rsidR="00132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  <w:vMerge w:val="restart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энергоснабжающими предприятиями на организацию уличного освещения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</w:p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  <w:vMerge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6800072410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504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  <w:vMerge w:val="restart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содержание объектов уличного освещения (замена ламп, ремонт выключателей и пр.)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151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151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  <w:vMerge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6800072410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151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151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«Самый чистый двор»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D96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ветхих и аварийных участков водопроводных сетей;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004375" w:rsidRDefault="00424406" w:rsidP="0000437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  <w:r w:rsidR="00004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4406" w:rsidRPr="00424406" w:rsidRDefault="00424406" w:rsidP="0000437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МУП «ЖКХ </w:t>
            </w:r>
            <w:r w:rsidR="00004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Туарма»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424406" w:rsidRPr="00424406" w:rsidTr="00BA3EE1">
        <w:trPr>
          <w:trHeight w:val="134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D96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C51E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энергосберегающих технологий, приборов учёта и регулирования потребления энергоресурсов на объектах;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4406" w:rsidRPr="00424406" w:rsidRDefault="00424406" w:rsidP="00D96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водозаборных скважин и водонапорных башен в д. Баландаево и п. Толчеречье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  <w:vMerge w:val="restart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424406" w:rsidRPr="00424406" w:rsidRDefault="00424406" w:rsidP="00D96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утилизация ТБО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</w:p>
          <w:p w:rsidR="00424406" w:rsidRPr="00424406" w:rsidRDefault="00424406" w:rsidP="004244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6800020030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7D5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  <w:vMerge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424406" w:rsidRPr="00424406" w:rsidRDefault="00424406" w:rsidP="00D96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6800020040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  <w:vMerge w:val="restart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424406" w:rsidRPr="00424406" w:rsidRDefault="00424406" w:rsidP="00C51E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территории и благоустройств не централизованных источников водоснабжения</w:t>
            </w:r>
          </w:p>
        </w:tc>
        <w:tc>
          <w:tcPr>
            <w:tcW w:w="568" w:type="dxa"/>
            <w:vMerge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6800020030  6800020050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4406" w:rsidRPr="00424406" w:rsidTr="00BA3EE1">
        <w:trPr>
          <w:trHeight w:val="278"/>
        </w:trPr>
        <w:tc>
          <w:tcPr>
            <w:tcW w:w="534" w:type="dxa"/>
            <w:gridSpan w:val="2"/>
            <w:vMerge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424406" w:rsidRPr="00424406" w:rsidRDefault="00424406" w:rsidP="00C51E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4244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424406" w:rsidRPr="00424406" w:rsidRDefault="00424406" w:rsidP="00D96DB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6800020010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4406" w:rsidRPr="00424406" w:rsidRDefault="00424406" w:rsidP="00AE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424406" w:rsidRPr="00424406" w:rsidRDefault="00424406" w:rsidP="00427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40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A3EE1" w:rsidRPr="00424406" w:rsidTr="00EA0C8A">
        <w:trPr>
          <w:trHeight w:val="278"/>
        </w:trPr>
        <w:tc>
          <w:tcPr>
            <w:tcW w:w="534" w:type="dxa"/>
            <w:gridSpan w:val="2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A3EE1" w:rsidRPr="00424406" w:rsidRDefault="00BA3EE1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родника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улице Садовая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пос.Толчеречье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Туарма муниципального района Шенталинский Самарской области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BA3EE1" w:rsidRPr="00424406" w:rsidRDefault="00BA3EE1" w:rsidP="00BA3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АСП </w:t>
            </w:r>
          </w:p>
        </w:tc>
        <w:tc>
          <w:tcPr>
            <w:tcW w:w="425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6800020034</w:t>
            </w:r>
          </w:p>
        </w:tc>
        <w:tc>
          <w:tcPr>
            <w:tcW w:w="567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A3EE1" w:rsidRPr="00424406" w:rsidRDefault="00BA3EE1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962"/>
        </w:trPr>
        <w:tc>
          <w:tcPr>
            <w:tcW w:w="534" w:type="dxa"/>
            <w:gridSpan w:val="2"/>
            <w:vMerge w:val="restart"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общественного колодца в дер. Баландаево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</w:p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6800020030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EA0C8A">
        <w:trPr>
          <w:trHeight w:val="278"/>
        </w:trPr>
        <w:tc>
          <w:tcPr>
            <w:tcW w:w="534" w:type="dxa"/>
            <w:gridSpan w:val="2"/>
            <w:vMerge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R5760</w:t>
            </w:r>
          </w:p>
        </w:tc>
        <w:tc>
          <w:tcPr>
            <w:tcW w:w="567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73,76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696"/>
        </w:trPr>
        <w:tc>
          <w:tcPr>
            <w:tcW w:w="534" w:type="dxa"/>
            <w:gridSpan w:val="2"/>
            <w:vMerge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68000L5760</w:t>
            </w:r>
          </w:p>
        </w:tc>
        <w:tc>
          <w:tcPr>
            <w:tcW w:w="567" w:type="dxa"/>
            <w:shd w:val="clear" w:color="auto" w:fill="auto"/>
          </w:tcPr>
          <w:p w:rsidR="00EA0C8A" w:rsidRPr="004722A7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31,61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696"/>
        </w:trPr>
        <w:tc>
          <w:tcPr>
            <w:tcW w:w="534" w:type="dxa"/>
            <w:gridSpan w:val="2"/>
            <w:vMerge w:val="restart"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уличного освещения в поселке Нижняя Туарма 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87,79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696"/>
        </w:trPr>
        <w:tc>
          <w:tcPr>
            <w:tcW w:w="534" w:type="dxa"/>
            <w:gridSpan w:val="2"/>
            <w:vMerge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37,63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696"/>
        </w:trPr>
        <w:tc>
          <w:tcPr>
            <w:tcW w:w="534" w:type="dxa"/>
            <w:gridSpan w:val="2"/>
            <w:vMerge w:val="restart"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в поселке Нагорный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АСП Туарма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47,41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0C8A" w:rsidRPr="00424406" w:rsidTr="0026521E">
        <w:trPr>
          <w:trHeight w:val="696"/>
        </w:trPr>
        <w:tc>
          <w:tcPr>
            <w:tcW w:w="534" w:type="dxa"/>
            <w:gridSpan w:val="2"/>
            <w:vMerge/>
          </w:tcPr>
          <w:p w:rsidR="00EA0C8A" w:rsidRDefault="00EA0C8A" w:rsidP="00EA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EA0C8A" w:rsidRDefault="00EA0C8A" w:rsidP="00EA0C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EA0C8A" w:rsidRDefault="00EA0C8A" w:rsidP="00EA0C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25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shd w:val="clear" w:color="auto" w:fill="auto"/>
          </w:tcPr>
          <w:p w:rsidR="00EA0C8A" w:rsidRP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20,32</w:t>
            </w: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A0C8A" w:rsidRDefault="00EA0C8A" w:rsidP="00EA0C8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521E" w:rsidRPr="00424406" w:rsidTr="00004375">
        <w:trPr>
          <w:trHeight w:val="134"/>
        </w:trPr>
        <w:tc>
          <w:tcPr>
            <w:tcW w:w="7055" w:type="dxa"/>
            <w:gridSpan w:val="10"/>
          </w:tcPr>
          <w:p w:rsidR="0026521E" w:rsidRPr="00424406" w:rsidRDefault="0026521E" w:rsidP="00EA0C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26521E" w:rsidRPr="00424406" w:rsidRDefault="0026521E" w:rsidP="00EA0C8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567" w:type="dxa"/>
            <w:shd w:val="clear" w:color="auto" w:fill="auto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795,6</w:t>
            </w:r>
          </w:p>
        </w:tc>
        <w:tc>
          <w:tcPr>
            <w:tcW w:w="567" w:type="dxa"/>
            <w:shd w:val="clear" w:color="auto" w:fill="auto"/>
          </w:tcPr>
          <w:p w:rsidR="0026521E" w:rsidRPr="002E7BCD" w:rsidRDefault="002E7BCD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832,56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66" w:type="dxa"/>
          </w:tcPr>
          <w:p w:rsidR="0026521E" w:rsidRPr="00424406" w:rsidRDefault="0026521E" w:rsidP="00EA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406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</w:tr>
    </w:tbl>
    <w:p w:rsidR="005B2110" w:rsidRDefault="005B2110"/>
    <w:sectPr w:rsidR="005B2110" w:rsidSect="00A02D59">
      <w:pgSz w:w="16838" w:h="11906" w:orient="landscape"/>
      <w:pgMar w:top="568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1359600D"/>
    <w:multiLevelType w:val="hybridMultilevel"/>
    <w:tmpl w:val="03B81A0E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22D4"/>
    <w:multiLevelType w:val="hybridMultilevel"/>
    <w:tmpl w:val="7B68B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B619C6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C4D67"/>
    <w:multiLevelType w:val="hybridMultilevel"/>
    <w:tmpl w:val="577A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13F"/>
    <w:multiLevelType w:val="multilevel"/>
    <w:tmpl w:val="8598AF3E"/>
    <w:lvl w:ilvl="0">
      <w:start w:val="2018"/>
      <w:numFmt w:val="decimal"/>
      <w:lvlText w:val="%1."/>
      <w:lvlJc w:val="left"/>
      <w:pPr>
        <w:ind w:left="420" w:hanging="420"/>
      </w:pPr>
      <w:rPr>
        <w:rFonts w:hint="default"/>
        <w:color w:val="auto"/>
        <w:sz w:val="20"/>
        <w:u w:val="none"/>
      </w:rPr>
    </w:lvl>
    <w:lvl w:ilvl="1">
      <w:start w:val="6"/>
      <w:numFmt w:val="decimal"/>
      <w:lvlText w:val="%1.%2."/>
      <w:lvlJc w:val="left"/>
      <w:pPr>
        <w:ind w:left="1129" w:hanging="420"/>
      </w:pPr>
      <w:rPr>
        <w:rFonts w:hint="default"/>
        <w:color w:val="auto"/>
        <w:sz w:val="2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0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  <w:sz w:val="20"/>
        <w:u w:val="none"/>
      </w:rPr>
    </w:lvl>
  </w:abstractNum>
  <w:abstractNum w:abstractNumId="7" w15:restartNumberingAfterBreak="0">
    <w:nsid w:val="2DE438CD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962E8"/>
    <w:multiLevelType w:val="hybridMultilevel"/>
    <w:tmpl w:val="618C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40BD"/>
    <w:multiLevelType w:val="hybridMultilevel"/>
    <w:tmpl w:val="ADB20F06"/>
    <w:lvl w:ilvl="0" w:tplc="23B416CA">
      <w:start w:val="2018"/>
      <w:numFmt w:val="decimal"/>
      <w:lvlText w:val="%1."/>
      <w:lvlJc w:val="left"/>
      <w:pPr>
        <w:ind w:left="1069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C41D99"/>
    <w:multiLevelType w:val="hybridMultilevel"/>
    <w:tmpl w:val="F4D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951F8"/>
    <w:multiLevelType w:val="hybridMultilevel"/>
    <w:tmpl w:val="64E64C06"/>
    <w:lvl w:ilvl="0" w:tplc="4DAE6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07E2F70"/>
    <w:multiLevelType w:val="hybridMultilevel"/>
    <w:tmpl w:val="837EDC94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41DE"/>
    <w:multiLevelType w:val="hybridMultilevel"/>
    <w:tmpl w:val="FC889FEC"/>
    <w:lvl w:ilvl="0" w:tplc="D174F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B6E38"/>
    <w:multiLevelType w:val="hybridMultilevel"/>
    <w:tmpl w:val="687A6B6A"/>
    <w:lvl w:ilvl="0" w:tplc="50C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D1661C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903E2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F3A43"/>
    <w:multiLevelType w:val="hybridMultilevel"/>
    <w:tmpl w:val="812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10AE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1623F"/>
    <w:multiLevelType w:val="hybridMultilevel"/>
    <w:tmpl w:val="CDA6F0B4"/>
    <w:lvl w:ilvl="0" w:tplc="9FD41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F3D76"/>
    <w:multiLevelType w:val="hybridMultilevel"/>
    <w:tmpl w:val="057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14BC5"/>
    <w:multiLevelType w:val="hybridMultilevel"/>
    <w:tmpl w:val="7340CAEC"/>
    <w:lvl w:ilvl="0" w:tplc="040EEA52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8"/>
  </w:num>
  <w:num w:numId="5">
    <w:abstractNumId w:val="14"/>
  </w:num>
  <w:num w:numId="6">
    <w:abstractNumId w:val="20"/>
  </w:num>
  <w:num w:numId="7">
    <w:abstractNumId w:val="2"/>
  </w:num>
  <w:num w:numId="8">
    <w:abstractNumId w:val="18"/>
  </w:num>
  <w:num w:numId="9">
    <w:abstractNumId w:val="3"/>
  </w:num>
  <w:num w:numId="10">
    <w:abstractNumId w:val="0"/>
  </w:num>
  <w:num w:numId="11">
    <w:abstractNumId w:val="22"/>
  </w:num>
  <w:num w:numId="12">
    <w:abstractNumId w:val="15"/>
  </w:num>
  <w:num w:numId="13">
    <w:abstractNumId w:val="12"/>
  </w:num>
  <w:num w:numId="14">
    <w:abstractNumId w:val="19"/>
  </w:num>
  <w:num w:numId="15">
    <w:abstractNumId w:val="13"/>
  </w:num>
  <w:num w:numId="16">
    <w:abstractNumId w:val="7"/>
  </w:num>
  <w:num w:numId="17">
    <w:abstractNumId w:val="16"/>
  </w:num>
  <w:num w:numId="18">
    <w:abstractNumId w:val="17"/>
  </w:num>
  <w:num w:numId="19">
    <w:abstractNumId w:val="4"/>
  </w:num>
  <w:num w:numId="20">
    <w:abstractNumId w:val="5"/>
  </w:num>
  <w:num w:numId="21">
    <w:abstractNumId w:val="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46"/>
    <w:rsid w:val="00004375"/>
    <w:rsid w:val="00016DD1"/>
    <w:rsid w:val="000274E2"/>
    <w:rsid w:val="00033D59"/>
    <w:rsid w:val="00043FF6"/>
    <w:rsid w:val="00044488"/>
    <w:rsid w:val="00057695"/>
    <w:rsid w:val="00064307"/>
    <w:rsid w:val="00065F4A"/>
    <w:rsid w:val="00066BD6"/>
    <w:rsid w:val="00075364"/>
    <w:rsid w:val="00080EDA"/>
    <w:rsid w:val="000919F4"/>
    <w:rsid w:val="000A03E1"/>
    <w:rsid w:val="000A08ED"/>
    <w:rsid w:val="000C2B96"/>
    <w:rsid w:val="000E2051"/>
    <w:rsid w:val="000E32DB"/>
    <w:rsid w:val="000E5F5E"/>
    <w:rsid w:val="000F4326"/>
    <w:rsid w:val="000F4AA2"/>
    <w:rsid w:val="000F5D0D"/>
    <w:rsid w:val="001039F1"/>
    <w:rsid w:val="00104467"/>
    <w:rsid w:val="00106CFA"/>
    <w:rsid w:val="00115ACD"/>
    <w:rsid w:val="00116FB4"/>
    <w:rsid w:val="001201B8"/>
    <w:rsid w:val="00121F0B"/>
    <w:rsid w:val="001236B1"/>
    <w:rsid w:val="00123B72"/>
    <w:rsid w:val="00127281"/>
    <w:rsid w:val="0013194E"/>
    <w:rsid w:val="00132BD0"/>
    <w:rsid w:val="00142832"/>
    <w:rsid w:val="00151062"/>
    <w:rsid w:val="00151A72"/>
    <w:rsid w:val="00153F01"/>
    <w:rsid w:val="00157449"/>
    <w:rsid w:val="00161B1A"/>
    <w:rsid w:val="001712D8"/>
    <w:rsid w:val="00182259"/>
    <w:rsid w:val="001910E8"/>
    <w:rsid w:val="00192584"/>
    <w:rsid w:val="00193D67"/>
    <w:rsid w:val="00197C65"/>
    <w:rsid w:val="001B0399"/>
    <w:rsid w:val="001B1F40"/>
    <w:rsid w:val="001C249C"/>
    <w:rsid w:val="001C6242"/>
    <w:rsid w:val="001D2CDD"/>
    <w:rsid w:val="001D3BCF"/>
    <w:rsid w:val="001D3FC8"/>
    <w:rsid w:val="001E4699"/>
    <w:rsid w:val="001E4D0C"/>
    <w:rsid w:val="001E6C9F"/>
    <w:rsid w:val="001F05F3"/>
    <w:rsid w:val="001F2887"/>
    <w:rsid w:val="001F3CE0"/>
    <w:rsid w:val="001F3E71"/>
    <w:rsid w:val="001F45BE"/>
    <w:rsid w:val="00203B11"/>
    <w:rsid w:val="00206F92"/>
    <w:rsid w:val="002076B2"/>
    <w:rsid w:val="00212C19"/>
    <w:rsid w:val="002154EF"/>
    <w:rsid w:val="00220AC7"/>
    <w:rsid w:val="0022342C"/>
    <w:rsid w:val="0023038D"/>
    <w:rsid w:val="002326ED"/>
    <w:rsid w:val="00233018"/>
    <w:rsid w:val="00241C95"/>
    <w:rsid w:val="00247FA5"/>
    <w:rsid w:val="0025058C"/>
    <w:rsid w:val="002509EC"/>
    <w:rsid w:val="0026521E"/>
    <w:rsid w:val="002713FC"/>
    <w:rsid w:val="00272BC0"/>
    <w:rsid w:val="00273762"/>
    <w:rsid w:val="00273A5E"/>
    <w:rsid w:val="002744AC"/>
    <w:rsid w:val="00276458"/>
    <w:rsid w:val="00280B16"/>
    <w:rsid w:val="0029784B"/>
    <w:rsid w:val="002A4A36"/>
    <w:rsid w:val="002B19F9"/>
    <w:rsid w:val="002B1E04"/>
    <w:rsid w:val="002B2EE0"/>
    <w:rsid w:val="002B7BEF"/>
    <w:rsid w:val="002C214A"/>
    <w:rsid w:val="002C243B"/>
    <w:rsid w:val="002C53D2"/>
    <w:rsid w:val="002C74BB"/>
    <w:rsid w:val="002D03AF"/>
    <w:rsid w:val="002D7336"/>
    <w:rsid w:val="002E1011"/>
    <w:rsid w:val="002E5FC8"/>
    <w:rsid w:val="002E7BCD"/>
    <w:rsid w:val="002F00C9"/>
    <w:rsid w:val="002F3272"/>
    <w:rsid w:val="002F3FEE"/>
    <w:rsid w:val="003013BB"/>
    <w:rsid w:val="003101C5"/>
    <w:rsid w:val="0031262E"/>
    <w:rsid w:val="00313246"/>
    <w:rsid w:val="00320A7A"/>
    <w:rsid w:val="0032201D"/>
    <w:rsid w:val="0032505F"/>
    <w:rsid w:val="0032731C"/>
    <w:rsid w:val="00327660"/>
    <w:rsid w:val="0033282F"/>
    <w:rsid w:val="0034506F"/>
    <w:rsid w:val="00352364"/>
    <w:rsid w:val="00360446"/>
    <w:rsid w:val="00361B6F"/>
    <w:rsid w:val="0036286E"/>
    <w:rsid w:val="0037534E"/>
    <w:rsid w:val="003845ED"/>
    <w:rsid w:val="0038494E"/>
    <w:rsid w:val="00393C1F"/>
    <w:rsid w:val="0039694C"/>
    <w:rsid w:val="003A17D0"/>
    <w:rsid w:val="003B49D8"/>
    <w:rsid w:val="003B6227"/>
    <w:rsid w:val="003C4E5E"/>
    <w:rsid w:val="003D6AE4"/>
    <w:rsid w:val="003D76EE"/>
    <w:rsid w:val="003E58EC"/>
    <w:rsid w:val="003F6E75"/>
    <w:rsid w:val="00402829"/>
    <w:rsid w:val="004045E5"/>
    <w:rsid w:val="0040565E"/>
    <w:rsid w:val="00415542"/>
    <w:rsid w:val="004164BC"/>
    <w:rsid w:val="0042029E"/>
    <w:rsid w:val="00420FF5"/>
    <w:rsid w:val="004211AE"/>
    <w:rsid w:val="00424406"/>
    <w:rsid w:val="004275FA"/>
    <w:rsid w:val="004330A6"/>
    <w:rsid w:val="00437050"/>
    <w:rsid w:val="004512D4"/>
    <w:rsid w:val="00451339"/>
    <w:rsid w:val="00454740"/>
    <w:rsid w:val="004654B2"/>
    <w:rsid w:val="004660F3"/>
    <w:rsid w:val="004737B3"/>
    <w:rsid w:val="00483AE8"/>
    <w:rsid w:val="00483D74"/>
    <w:rsid w:val="004B1606"/>
    <w:rsid w:val="004B4960"/>
    <w:rsid w:val="004C0CB7"/>
    <w:rsid w:val="004C0D0E"/>
    <w:rsid w:val="004D329E"/>
    <w:rsid w:val="004E375F"/>
    <w:rsid w:val="004E6093"/>
    <w:rsid w:val="004E6CA6"/>
    <w:rsid w:val="004F0343"/>
    <w:rsid w:val="004F3BF8"/>
    <w:rsid w:val="00501C57"/>
    <w:rsid w:val="0050267C"/>
    <w:rsid w:val="00503C9D"/>
    <w:rsid w:val="0050464D"/>
    <w:rsid w:val="0051294C"/>
    <w:rsid w:val="00514790"/>
    <w:rsid w:val="00517D82"/>
    <w:rsid w:val="00527500"/>
    <w:rsid w:val="00531B62"/>
    <w:rsid w:val="00531CEF"/>
    <w:rsid w:val="00535A45"/>
    <w:rsid w:val="00536D5E"/>
    <w:rsid w:val="00544889"/>
    <w:rsid w:val="00545D5F"/>
    <w:rsid w:val="00546EA2"/>
    <w:rsid w:val="00550372"/>
    <w:rsid w:val="00551420"/>
    <w:rsid w:val="00553D4A"/>
    <w:rsid w:val="00555238"/>
    <w:rsid w:val="005561CB"/>
    <w:rsid w:val="00556C4A"/>
    <w:rsid w:val="00563EEC"/>
    <w:rsid w:val="00565D5C"/>
    <w:rsid w:val="00570DC7"/>
    <w:rsid w:val="00574E86"/>
    <w:rsid w:val="00576394"/>
    <w:rsid w:val="005804D2"/>
    <w:rsid w:val="00581952"/>
    <w:rsid w:val="00594DAB"/>
    <w:rsid w:val="005A1795"/>
    <w:rsid w:val="005A7600"/>
    <w:rsid w:val="005B2110"/>
    <w:rsid w:val="005B6278"/>
    <w:rsid w:val="005B7ECC"/>
    <w:rsid w:val="005C29AE"/>
    <w:rsid w:val="005D2888"/>
    <w:rsid w:val="005D4E29"/>
    <w:rsid w:val="005D77BA"/>
    <w:rsid w:val="005E47B9"/>
    <w:rsid w:val="005E4FC6"/>
    <w:rsid w:val="005E6287"/>
    <w:rsid w:val="005E6EA3"/>
    <w:rsid w:val="005F0FAF"/>
    <w:rsid w:val="005F13B2"/>
    <w:rsid w:val="005F23FB"/>
    <w:rsid w:val="005F48BC"/>
    <w:rsid w:val="005F5C2E"/>
    <w:rsid w:val="00611086"/>
    <w:rsid w:val="00620440"/>
    <w:rsid w:val="006223EA"/>
    <w:rsid w:val="00623047"/>
    <w:rsid w:val="00627421"/>
    <w:rsid w:val="00627623"/>
    <w:rsid w:val="00631C3E"/>
    <w:rsid w:val="00632D91"/>
    <w:rsid w:val="00644327"/>
    <w:rsid w:val="00644388"/>
    <w:rsid w:val="006538E0"/>
    <w:rsid w:val="00670503"/>
    <w:rsid w:val="00682C4E"/>
    <w:rsid w:val="006854CF"/>
    <w:rsid w:val="00687DC5"/>
    <w:rsid w:val="00697B59"/>
    <w:rsid w:val="006A182C"/>
    <w:rsid w:val="006A743D"/>
    <w:rsid w:val="006B31B1"/>
    <w:rsid w:val="006B518C"/>
    <w:rsid w:val="006C6A1B"/>
    <w:rsid w:val="006D2F6B"/>
    <w:rsid w:val="006D5EDF"/>
    <w:rsid w:val="006E02EE"/>
    <w:rsid w:val="006E2699"/>
    <w:rsid w:val="006F0D2E"/>
    <w:rsid w:val="006F2472"/>
    <w:rsid w:val="006F2A5A"/>
    <w:rsid w:val="006F2BFA"/>
    <w:rsid w:val="006F3DF7"/>
    <w:rsid w:val="006F4183"/>
    <w:rsid w:val="00710FCF"/>
    <w:rsid w:val="00712125"/>
    <w:rsid w:val="00714468"/>
    <w:rsid w:val="00721691"/>
    <w:rsid w:val="00726256"/>
    <w:rsid w:val="007278ED"/>
    <w:rsid w:val="007337F1"/>
    <w:rsid w:val="007350FB"/>
    <w:rsid w:val="00740F5E"/>
    <w:rsid w:val="007414FD"/>
    <w:rsid w:val="00742717"/>
    <w:rsid w:val="0074361E"/>
    <w:rsid w:val="00757476"/>
    <w:rsid w:val="007621B0"/>
    <w:rsid w:val="00765F0B"/>
    <w:rsid w:val="0077271C"/>
    <w:rsid w:val="00781786"/>
    <w:rsid w:val="00784330"/>
    <w:rsid w:val="007863BF"/>
    <w:rsid w:val="00787298"/>
    <w:rsid w:val="007974E4"/>
    <w:rsid w:val="007B591B"/>
    <w:rsid w:val="007B7BAB"/>
    <w:rsid w:val="007D0939"/>
    <w:rsid w:val="007D2C18"/>
    <w:rsid w:val="007D3EF2"/>
    <w:rsid w:val="007D5F47"/>
    <w:rsid w:val="007E29FC"/>
    <w:rsid w:val="007E7719"/>
    <w:rsid w:val="00804CFA"/>
    <w:rsid w:val="00807D0A"/>
    <w:rsid w:val="00820D7C"/>
    <w:rsid w:val="008309AC"/>
    <w:rsid w:val="00830EEF"/>
    <w:rsid w:val="00841D60"/>
    <w:rsid w:val="008429F8"/>
    <w:rsid w:val="00846FDF"/>
    <w:rsid w:val="008513D9"/>
    <w:rsid w:val="008539C9"/>
    <w:rsid w:val="008545A0"/>
    <w:rsid w:val="00857229"/>
    <w:rsid w:val="00861C8A"/>
    <w:rsid w:val="00862C7E"/>
    <w:rsid w:val="00863871"/>
    <w:rsid w:val="00865020"/>
    <w:rsid w:val="00865BF1"/>
    <w:rsid w:val="0087127C"/>
    <w:rsid w:val="008762B1"/>
    <w:rsid w:val="008800AC"/>
    <w:rsid w:val="00882E28"/>
    <w:rsid w:val="00894793"/>
    <w:rsid w:val="008A1956"/>
    <w:rsid w:val="008A1FB1"/>
    <w:rsid w:val="008A4891"/>
    <w:rsid w:val="008A61B8"/>
    <w:rsid w:val="008C040B"/>
    <w:rsid w:val="008C1ECF"/>
    <w:rsid w:val="008C4B78"/>
    <w:rsid w:val="008C4F5F"/>
    <w:rsid w:val="008C59D7"/>
    <w:rsid w:val="008D4371"/>
    <w:rsid w:val="008F278C"/>
    <w:rsid w:val="008F63EF"/>
    <w:rsid w:val="008F7994"/>
    <w:rsid w:val="0090234A"/>
    <w:rsid w:val="009029F6"/>
    <w:rsid w:val="009075F9"/>
    <w:rsid w:val="009130A7"/>
    <w:rsid w:val="00913E86"/>
    <w:rsid w:val="00914741"/>
    <w:rsid w:val="009148C6"/>
    <w:rsid w:val="00916394"/>
    <w:rsid w:val="009171CD"/>
    <w:rsid w:val="0092171B"/>
    <w:rsid w:val="009250C3"/>
    <w:rsid w:val="009271AC"/>
    <w:rsid w:val="00930EF9"/>
    <w:rsid w:val="0093492B"/>
    <w:rsid w:val="00941C15"/>
    <w:rsid w:val="00942091"/>
    <w:rsid w:val="00950B20"/>
    <w:rsid w:val="00951CAE"/>
    <w:rsid w:val="0095317F"/>
    <w:rsid w:val="009708C4"/>
    <w:rsid w:val="00975778"/>
    <w:rsid w:val="009A0BED"/>
    <w:rsid w:val="009A35BF"/>
    <w:rsid w:val="009A471A"/>
    <w:rsid w:val="009A5ADE"/>
    <w:rsid w:val="009C2866"/>
    <w:rsid w:val="009E05EA"/>
    <w:rsid w:val="009E15A9"/>
    <w:rsid w:val="009E170E"/>
    <w:rsid w:val="00A00A05"/>
    <w:rsid w:val="00A02D59"/>
    <w:rsid w:val="00A078ED"/>
    <w:rsid w:val="00A13ABD"/>
    <w:rsid w:val="00A14BCB"/>
    <w:rsid w:val="00A14F86"/>
    <w:rsid w:val="00A2726C"/>
    <w:rsid w:val="00A47D6E"/>
    <w:rsid w:val="00A5185D"/>
    <w:rsid w:val="00A617B7"/>
    <w:rsid w:val="00A62CC7"/>
    <w:rsid w:val="00A7277D"/>
    <w:rsid w:val="00A73994"/>
    <w:rsid w:val="00A8273A"/>
    <w:rsid w:val="00A83B05"/>
    <w:rsid w:val="00A863AE"/>
    <w:rsid w:val="00A872F4"/>
    <w:rsid w:val="00A916C7"/>
    <w:rsid w:val="00A9436F"/>
    <w:rsid w:val="00A96511"/>
    <w:rsid w:val="00A96577"/>
    <w:rsid w:val="00AA11F0"/>
    <w:rsid w:val="00AA4A03"/>
    <w:rsid w:val="00AA63CF"/>
    <w:rsid w:val="00AC1B97"/>
    <w:rsid w:val="00AC6FDD"/>
    <w:rsid w:val="00AC7ABA"/>
    <w:rsid w:val="00AD2DC6"/>
    <w:rsid w:val="00AD3CD2"/>
    <w:rsid w:val="00AD6101"/>
    <w:rsid w:val="00AE0D14"/>
    <w:rsid w:val="00AE3416"/>
    <w:rsid w:val="00AF21A4"/>
    <w:rsid w:val="00AF4440"/>
    <w:rsid w:val="00B03825"/>
    <w:rsid w:val="00B12B70"/>
    <w:rsid w:val="00B12DED"/>
    <w:rsid w:val="00B12FEF"/>
    <w:rsid w:val="00B131CA"/>
    <w:rsid w:val="00B15F0B"/>
    <w:rsid w:val="00B16BE9"/>
    <w:rsid w:val="00B23805"/>
    <w:rsid w:val="00B253D0"/>
    <w:rsid w:val="00B25602"/>
    <w:rsid w:val="00B4288C"/>
    <w:rsid w:val="00B45D0E"/>
    <w:rsid w:val="00B45E2D"/>
    <w:rsid w:val="00B468BB"/>
    <w:rsid w:val="00B47BCF"/>
    <w:rsid w:val="00B6361B"/>
    <w:rsid w:val="00B64081"/>
    <w:rsid w:val="00B64425"/>
    <w:rsid w:val="00B64C1B"/>
    <w:rsid w:val="00B75FD6"/>
    <w:rsid w:val="00B80254"/>
    <w:rsid w:val="00B82646"/>
    <w:rsid w:val="00B8441F"/>
    <w:rsid w:val="00B87F8E"/>
    <w:rsid w:val="00B96AB8"/>
    <w:rsid w:val="00B97990"/>
    <w:rsid w:val="00BA13D2"/>
    <w:rsid w:val="00BA3EE1"/>
    <w:rsid w:val="00BB165D"/>
    <w:rsid w:val="00BB5952"/>
    <w:rsid w:val="00BB7EAC"/>
    <w:rsid w:val="00BC1AA9"/>
    <w:rsid w:val="00BC1D25"/>
    <w:rsid w:val="00BC2347"/>
    <w:rsid w:val="00BC73B8"/>
    <w:rsid w:val="00BD5D4D"/>
    <w:rsid w:val="00BE15C1"/>
    <w:rsid w:val="00BE1A67"/>
    <w:rsid w:val="00BE6BA7"/>
    <w:rsid w:val="00BF2B09"/>
    <w:rsid w:val="00BF5C04"/>
    <w:rsid w:val="00C024B1"/>
    <w:rsid w:val="00C0402F"/>
    <w:rsid w:val="00C14819"/>
    <w:rsid w:val="00C20357"/>
    <w:rsid w:val="00C221A5"/>
    <w:rsid w:val="00C25F34"/>
    <w:rsid w:val="00C41400"/>
    <w:rsid w:val="00C456A3"/>
    <w:rsid w:val="00C473D7"/>
    <w:rsid w:val="00C51E9C"/>
    <w:rsid w:val="00C53E48"/>
    <w:rsid w:val="00C54414"/>
    <w:rsid w:val="00C552B2"/>
    <w:rsid w:val="00C55AD6"/>
    <w:rsid w:val="00C5690D"/>
    <w:rsid w:val="00C60325"/>
    <w:rsid w:val="00C7375E"/>
    <w:rsid w:val="00C84EA6"/>
    <w:rsid w:val="00C92EED"/>
    <w:rsid w:val="00CA2F18"/>
    <w:rsid w:val="00CA7E7A"/>
    <w:rsid w:val="00CB3239"/>
    <w:rsid w:val="00CB618C"/>
    <w:rsid w:val="00CC03A5"/>
    <w:rsid w:val="00CC23EC"/>
    <w:rsid w:val="00CC2877"/>
    <w:rsid w:val="00CC2DC7"/>
    <w:rsid w:val="00CD46F3"/>
    <w:rsid w:val="00CD5BCE"/>
    <w:rsid w:val="00CE191B"/>
    <w:rsid w:val="00CE4041"/>
    <w:rsid w:val="00CE72E0"/>
    <w:rsid w:val="00CF099A"/>
    <w:rsid w:val="00CF7485"/>
    <w:rsid w:val="00D0301C"/>
    <w:rsid w:val="00D04639"/>
    <w:rsid w:val="00D31496"/>
    <w:rsid w:val="00D357D6"/>
    <w:rsid w:val="00D419A1"/>
    <w:rsid w:val="00D41FB7"/>
    <w:rsid w:val="00D522D0"/>
    <w:rsid w:val="00D62644"/>
    <w:rsid w:val="00D71503"/>
    <w:rsid w:val="00D75E8D"/>
    <w:rsid w:val="00D83260"/>
    <w:rsid w:val="00D91845"/>
    <w:rsid w:val="00D95590"/>
    <w:rsid w:val="00D96DB0"/>
    <w:rsid w:val="00DA6ADA"/>
    <w:rsid w:val="00DB1A8D"/>
    <w:rsid w:val="00DB1D5E"/>
    <w:rsid w:val="00DB2370"/>
    <w:rsid w:val="00DB42B6"/>
    <w:rsid w:val="00DB4F57"/>
    <w:rsid w:val="00DB716B"/>
    <w:rsid w:val="00DB7EC0"/>
    <w:rsid w:val="00DC4CD1"/>
    <w:rsid w:val="00DD23EA"/>
    <w:rsid w:val="00DD333D"/>
    <w:rsid w:val="00DE1551"/>
    <w:rsid w:val="00DE3EC9"/>
    <w:rsid w:val="00E00834"/>
    <w:rsid w:val="00E06B0F"/>
    <w:rsid w:val="00E12828"/>
    <w:rsid w:val="00E16EA6"/>
    <w:rsid w:val="00E379F4"/>
    <w:rsid w:val="00E40439"/>
    <w:rsid w:val="00E43B2E"/>
    <w:rsid w:val="00E54675"/>
    <w:rsid w:val="00E63C90"/>
    <w:rsid w:val="00E73844"/>
    <w:rsid w:val="00E872C2"/>
    <w:rsid w:val="00E91A3A"/>
    <w:rsid w:val="00EA0C8A"/>
    <w:rsid w:val="00EA329E"/>
    <w:rsid w:val="00EB09AC"/>
    <w:rsid w:val="00EB16BA"/>
    <w:rsid w:val="00EB382F"/>
    <w:rsid w:val="00EC0F49"/>
    <w:rsid w:val="00EC352D"/>
    <w:rsid w:val="00ED06C9"/>
    <w:rsid w:val="00ED19EA"/>
    <w:rsid w:val="00EE2DA4"/>
    <w:rsid w:val="00EE3FCC"/>
    <w:rsid w:val="00EE7ADD"/>
    <w:rsid w:val="00EF1890"/>
    <w:rsid w:val="00EF2253"/>
    <w:rsid w:val="00EF232F"/>
    <w:rsid w:val="00EF6B72"/>
    <w:rsid w:val="00F01508"/>
    <w:rsid w:val="00F07BB4"/>
    <w:rsid w:val="00F10255"/>
    <w:rsid w:val="00F13DC8"/>
    <w:rsid w:val="00F17DDD"/>
    <w:rsid w:val="00F27316"/>
    <w:rsid w:val="00F32C28"/>
    <w:rsid w:val="00F35A6B"/>
    <w:rsid w:val="00F36435"/>
    <w:rsid w:val="00F4428A"/>
    <w:rsid w:val="00F448B7"/>
    <w:rsid w:val="00F44F9D"/>
    <w:rsid w:val="00F513AA"/>
    <w:rsid w:val="00F54935"/>
    <w:rsid w:val="00F607F3"/>
    <w:rsid w:val="00F63D7E"/>
    <w:rsid w:val="00F67841"/>
    <w:rsid w:val="00F772C5"/>
    <w:rsid w:val="00F81758"/>
    <w:rsid w:val="00F81BDF"/>
    <w:rsid w:val="00F8429D"/>
    <w:rsid w:val="00F94326"/>
    <w:rsid w:val="00F94634"/>
    <w:rsid w:val="00F94E03"/>
    <w:rsid w:val="00FA0BD1"/>
    <w:rsid w:val="00FA0ED9"/>
    <w:rsid w:val="00FA380B"/>
    <w:rsid w:val="00FA3E7C"/>
    <w:rsid w:val="00FA3EB9"/>
    <w:rsid w:val="00FA64E2"/>
    <w:rsid w:val="00FA7193"/>
    <w:rsid w:val="00FB151C"/>
    <w:rsid w:val="00FB375E"/>
    <w:rsid w:val="00FB64AE"/>
    <w:rsid w:val="00FB6FE2"/>
    <w:rsid w:val="00FB7172"/>
    <w:rsid w:val="00FC6680"/>
    <w:rsid w:val="00FD0B80"/>
    <w:rsid w:val="00FD1A80"/>
    <w:rsid w:val="00FD1D05"/>
    <w:rsid w:val="00FD4D80"/>
    <w:rsid w:val="00FE013E"/>
    <w:rsid w:val="00FE09E5"/>
    <w:rsid w:val="00FF4915"/>
    <w:rsid w:val="00FF6564"/>
    <w:rsid w:val="00FF7060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B7BB"/>
  <w15:docId w15:val="{5143D4C4-9A34-4ABF-8ACB-15A7DC4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16"/>
  </w:style>
  <w:style w:type="paragraph" w:styleId="1">
    <w:name w:val="heading 1"/>
    <w:basedOn w:val="a"/>
    <w:next w:val="a"/>
    <w:link w:val="10"/>
    <w:uiPriority w:val="9"/>
    <w:qFormat/>
    <w:rsid w:val="00310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3416"/>
    <w:pPr>
      <w:ind w:left="720"/>
      <w:contextualSpacing/>
    </w:pPr>
  </w:style>
  <w:style w:type="table" w:styleId="a5">
    <w:name w:val="Table Grid"/>
    <w:basedOn w:val="a1"/>
    <w:rsid w:val="00AE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E34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AE34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nhideWhenUsed/>
    <w:rsid w:val="00AE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E3416"/>
  </w:style>
  <w:style w:type="paragraph" w:styleId="aa">
    <w:name w:val="Balloon Text"/>
    <w:basedOn w:val="a"/>
    <w:link w:val="ab"/>
    <w:uiPriority w:val="99"/>
    <w:semiHidden/>
    <w:unhideWhenUsed/>
    <w:rsid w:val="00AE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16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AE3416"/>
  </w:style>
  <w:style w:type="paragraph" w:styleId="ad">
    <w:name w:val="Normal (Web)"/>
    <w:basedOn w:val="a"/>
    <w:rsid w:val="0056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E0BF-C436-4469-A0AB-3DFBBA9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2020-03-31T10:37:00Z</cp:lastPrinted>
  <dcterms:created xsi:type="dcterms:W3CDTF">2020-03-24T11:45:00Z</dcterms:created>
  <dcterms:modified xsi:type="dcterms:W3CDTF">2020-03-31T10:38:00Z</dcterms:modified>
</cp:coreProperties>
</file>